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7EB0" w14:textId="77777777" w:rsidR="008F51D0" w:rsidRDefault="008F51D0" w:rsidP="005010A9">
      <w:pPr>
        <w:spacing w:line="160" w:lineRule="exact"/>
      </w:pPr>
    </w:p>
    <w:tbl>
      <w:tblPr>
        <w:tblW w:w="0" w:type="auto"/>
        <w:tblCellMar>
          <w:left w:w="29" w:type="dxa"/>
          <w:right w:w="29" w:type="dxa"/>
        </w:tblCellMar>
        <w:tblLook w:val="04A0" w:firstRow="1" w:lastRow="0" w:firstColumn="1" w:lastColumn="0" w:noHBand="0" w:noVBand="1"/>
      </w:tblPr>
      <w:tblGrid>
        <w:gridCol w:w="1109"/>
        <w:gridCol w:w="5036"/>
        <w:gridCol w:w="1714"/>
        <w:gridCol w:w="2070"/>
      </w:tblGrid>
      <w:tr w:rsidR="002C44B7" w:rsidRPr="002C44B7" w14:paraId="2C2E7EB8" w14:textId="77777777" w:rsidTr="005010A9">
        <w:tc>
          <w:tcPr>
            <w:tcW w:w="1109" w:type="dxa"/>
          </w:tcPr>
          <w:p w14:paraId="2C2E7EB1" w14:textId="77777777" w:rsidR="002C44B7" w:rsidRPr="002C44B7" w:rsidRDefault="00C83DD4" w:rsidP="00E35848">
            <w:pPr>
              <w:rPr>
                <w:sz w:val="22"/>
                <w:szCs w:val="22"/>
              </w:rPr>
            </w:pPr>
            <w:r>
              <w:rPr>
                <w:b/>
                <w:sz w:val="22"/>
                <w:szCs w:val="22"/>
              </w:rPr>
              <w:t>Issued T</w:t>
            </w:r>
            <w:r w:rsidR="002C44B7" w:rsidRPr="002C44B7">
              <w:rPr>
                <w:b/>
                <w:sz w:val="22"/>
                <w:szCs w:val="22"/>
              </w:rPr>
              <w:t>o</w:t>
            </w:r>
            <w:r w:rsidR="002C44B7" w:rsidRPr="002C44B7">
              <w:rPr>
                <w:sz w:val="22"/>
                <w:szCs w:val="22"/>
              </w:rPr>
              <w:t>:</w:t>
            </w:r>
          </w:p>
        </w:tc>
        <w:tc>
          <w:tcPr>
            <w:tcW w:w="5036" w:type="dxa"/>
            <w:vMerge w:val="restart"/>
          </w:tcPr>
          <w:p w14:paraId="3D8AEEC3" w14:textId="77777777" w:rsidR="00234E3D" w:rsidRPr="002C44B7" w:rsidRDefault="00234E3D" w:rsidP="00234E3D">
            <w:pPr>
              <w:rPr>
                <w:bCs/>
                <w:color w:val="000000"/>
                <w:sz w:val="22"/>
                <w:szCs w:val="22"/>
              </w:rPr>
            </w:pPr>
            <w:r>
              <w:rPr>
                <w:bCs/>
                <w:color w:val="000000"/>
                <w:sz w:val="22"/>
                <w:szCs w:val="22"/>
              </w:rPr>
              <w:t>Dr. Robert D. Ellis</w:t>
            </w:r>
          </w:p>
          <w:p w14:paraId="15F689CE" w14:textId="77777777" w:rsidR="00234E3D" w:rsidRDefault="00234E3D" w:rsidP="00234E3D">
            <w:pPr>
              <w:rPr>
                <w:bCs/>
                <w:color w:val="000000"/>
                <w:sz w:val="22"/>
                <w:szCs w:val="22"/>
              </w:rPr>
            </w:pPr>
            <w:r>
              <w:rPr>
                <w:bCs/>
                <w:color w:val="000000"/>
                <w:sz w:val="22"/>
                <w:szCs w:val="22"/>
              </w:rPr>
              <w:t>Florida Fish and Wildlife Conservation Commission</w:t>
            </w:r>
          </w:p>
          <w:p w14:paraId="2E116AF2" w14:textId="77777777" w:rsidR="00234E3D" w:rsidRPr="002C44B7" w:rsidRDefault="00234E3D" w:rsidP="00234E3D">
            <w:pPr>
              <w:rPr>
                <w:bCs/>
                <w:color w:val="000000"/>
                <w:sz w:val="22"/>
                <w:szCs w:val="22"/>
              </w:rPr>
            </w:pPr>
            <w:r>
              <w:rPr>
                <w:bCs/>
                <w:color w:val="000000"/>
                <w:sz w:val="22"/>
                <w:szCs w:val="22"/>
              </w:rPr>
              <w:t>Florida Fish and Wildlife Research Institute</w:t>
            </w:r>
          </w:p>
          <w:p w14:paraId="6D4087D9" w14:textId="77777777" w:rsidR="00234E3D" w:rsidRPr="002C44B7" w:rsidRDefault="00234E3D" w:rsidP="00234E3D">
            <w:pPr>
              <w:rPr>
                <w:bCs/>
                <w:color w:val="000000"/>
                <w:sz w:val="22"/>
                <w:szCs w:val="22"/>
              </w:rPr>
            </w:pPr>
            <w:r>
              <w:rPr>
                <w:bCs/>
                <w:color w:val="000000"/>
                <w:sz w:val="22"/>
                <w:szCs w:val="22"/>
              </w:rPr>
              <w:t>100 8</w:t>
            </w:r>
            <w:r w:rsidRPr="004157AD">
              <w:rPr>
                <w:bCs/>
                <w:color w:val="000000"/>
                <w:sz w:val="22"/>
                <w:szCs w:val="22"/>
                <w:vertAlign w:val="superscript"/>
              </w:rPr>
              <w:t>th</w:t>
            </w:r>
            <w:r>
              <w:rPr>
                <w:bCs/>
                <w:color w:val="000000"/>
                <w:sz w:val="22"/>
                <w:szCs w:val="22"/>
              </w:rPr>
              <w:t xml:space="preserve"> Ave. SE</w:t>
            </w:r>
          </w:p>
          <w:p w14:paraId="2C2E7EB5" w14:textId="5FA88A0A" w:rsidR="009D5B30" w:rsidRPr="002C44B7" w:rsidRDefault="00234E3D" w:rsidP="00234E3D">
            <w:pPr>
              <w:rPr>
                <w:bCs/>
                <w:color w:val="000000"/>
                <w:sz w:val="22"/>
                <w:szCs w:val="22"/>
              </w:rPr>
            </w:pPr>
            <w:r>
              <w:rPr>
                <w:bCs/>
                <w:color w:val="000000"/>
                <w:sz w:val="22"/>
                <w:szCs w:val="22"/>
              </w:rPr>
              <w:t>St. Petersburg, FL 33701</w:t>
            </w:r>
          </w:p>
        </w:tc>
        <w:tc>
          <w:tcPr>
            <w:tcW w:w="1714" w:type="dxa"/>
          </w:tcPr>
          <w:p w14:paraId="2C2E7EB6" w14:textId="77777777" w:rsidR="002C44B7" w:rsidRPr="002C44B7" w:rsidRDefault="002C44B7" w:rsidP="00C83DD4">
            <w:pPr>
              <w:rPr>
                <w:sz w:val="22"/>
                <w:szCs w:val="22"/>
              </w:rPr>
            </w:pPr>
            <w:r w:rsidRPr="002C44B7">
              <w:rPr>
                <w:b/>
                <w:sz w:val="22"/>
                <w:szCs w:val="22"/>
              </w:rPr>
              <w:t xml:space="preserve">License </w:t>
            </w:r>
            <w:r w:rsidR="00C83DD4">
              <w:rPr>
                <w:b/>
                <w:sz w:val="22"/>
                <w:szCs w:val="22"/>
              </w:rPr>
              <w:t>Number</w:t>
            </w:r>
            <w:r w:rsidRPr="002C44B7">
              <w:rPr>
                <w:sz w:val="22"/>
                <w:szCs w:val="22"/>
              </w:rPr>
              <w:t xml:space="preserve">:  </w:t>
            </w:r>
          </w:p>
        </w:tc>
        <w:tc>
          <w:tcPr>
            <w:tcW w:w="2070" w:type="dxa"/>
          </w:tcPr>
          <w:p w14:paraId="2C2E7EB7" w14:textId="6F16E738" w:rsidR="002C44B7" w:rsidRPr="002C44B7" w:rsidRDefault="009B5D56" w:rsidP="009D5B30">
            <w:pPr>
              <w:rPr>
                <w:sz w:val="22"/>
                <w:szCs w:val="22"/>
              </w:rPr>
            </w:pPr>
            <w:r>
              <w:rPr>
                <w:sz w:val="22"/>
                <w:szCs w:val="22"/>
              </w:rPr>
              <w:t>SAL-</w:t>
            </w:r>
            <w:r w:rsidR="00234E3D">
              <w:rPr>
                <w:sz w:val="22"/>
                <w:szCs w:val="22"/>
              </w:rPr>
              <w:t>2</w:t>
            </w:r>
            <w:r w:rsidR="006C2E26">
              <w:rPr>
                <w:sz w:val="22"/>
                <w:szCs w:val="22"/>
              </w:rPr>
              <w:t>2</w:t>
            </w:r>
            <w:r w:rsidR="002F72E9">
              <w:rPr>
                <w:sz w:val="22"/>
                <w:szCs w:val="22"/>
              </w:rPr>
              <w:t>-</w:t>
            </w:r>
            <w:r w:rsidR="00234E3D">
              <w:rPr>
                <w:sz w:val="22"/>
                <w:szCs w:val="22"/>
              </w:rPr>
              <w:t>2346</w:t>
            </w:r>
            <w:r w:rsidR="002F72E9">
              <w:rPr>
                <w:sz w:val="22"/>
                <w:szCs w:val="22"/>
              </w:rPr>
              <w:t>-SR</w:t>
            </w:r>
            <w:r w:rsidR="00234E3D">
              <w:rPr>
                <w:sz w:val="22"/>
                <w:szCs w:val="22"/>
              </w:rPr>
              <w:t>P</w:t>
            </w:r>
          </w:p>
        </w:tc>
      </w:tr>
      <w:tr w:rsidR="002C44B7" w:rsidRPr="002C44B7" w14:paraId="2C2E7EBD" w14:textId="77777777" w:rsidTr="005010A9">
        <w:tc>
          <w:tcPr>
            <w:tcW w:w="1109" w:type="dxa"/>
            <w:vMerge w:val="restart"/>
          </w:tcPr>
          <w:p w14:paraId="2C2E7EB9" w14:textId="77777777" w:rsidR="002C44B7" w:rsidRPr="002C44B7" w:rsidRDefault="002C44B7" w:rsidP="00E35848">
            <w:pPr>
              <w:rPr>
                <w:sz w:val="22"/>
                <w:szCs w:val="22"/>
              </w:rPr>
            </w:pPr>
          </w:p>
        </w:tc>
        <w:tc>
          <w:tcPr>
            <w:tcW w:w="5036" w:type="dxa"/>
            <w:vMerge/>
          </w:tcPr>
          <w:p w14:paraId="2C2E7EBA" w14:textId="77777777" w:rsidR="002C44B7" w:rsidRPr="002C44B7" w:rsidRDefault="002C44B7" w:rsidP="00E35848">
            <w:pPr>
              <w:rPr>
                <w:sz w:val="22"/>
                <w:szCs w:val="22"/>
              </w:rPr>
            </w:pPr>
          </w:p>
        </w:tc>
        <w:tc>
          <w:tcPr>
            <w:tcW w:w="1714" w:type="dxa"/>
          </w:tcPr>
          <w:p w14:paraId="2C2E7EBB" w14:textId="77777777" w:rsidR="002C44B7" w:rsidRPr="002C44B7" w:rsidRDefault="002C44B7" w:rsidP="00E35848">
            <w:pPr>
              <w:rPr>
                <w:sz w:val="22"/>
                <w:szCs w:val="22"/>
              </w:rPr>
            </w:pPr>
            <w:r w:rsidRPr="002C44B7">
              <w:rPr>
                <w:b/>
                <w:sz w:val="22"/>
                <w:szCs w:val="22"/>
              </w:rPr>
              <w:t>Effective Date</w:t>
            </w:r>
            <w:r w:rsidRPr="002C44B7">
              <w:rPr>
                <w:sz w:val="22"/>
                <w:szCs w:val="22"/>
              </w:rPr>
              <w:t xml:space="preserve">:   </w:t>
            </w:r>
          </w:p>
        </w:tc>
        <w:tc>
          <w:tcPr>
            <w:tcW w:w="2070" w:type="dxa"/>
          </w:tcPr>
          <w:p w14:paraId="2C2E7EBC" w14:textId="1D49065A" w:rsidR="002C44B7" w:rsidRPr="006C2E26" w:rsidRDefault="00B2634E" w:rsidP="008F51D0">
            <w:pPr>
              <w:rPr>
                <w:sz w:val="22"/>
                <w:szCs w:val="22"/>
                <w:highlight w:val="yellow"/>
              </w:rPr>
            </w:pPr>
            <w:r w:rsidRPr="006C2E26">
              <w:rPr>
                <w:sz w:val="22"/>
                <w:szCs w:val="22"/>
                <w:highlight w:val="yellow"/>
              </w:rPr>
              <w:t>0</w:t>
            </w:r>
            <w:r w:rsidR="00093BAA" w:rsidRPr="006C2E26">
              <w:rPr>
                <w:sz w:val="22"/>
                <w:szCs w:val="22"/>
                <w:highlight w:val="yellow"/>
              </w:rPr>
              <w:t>4</w:t>
            </w:r>
            <w:r w:rsidR="00234E3D" w:rsidRPr="006C2E26">
              <w:rPr>
                <w:sz w:val="22"/>
                <w:szCs w:val="22"/>
                <w:highlight w:val="yellow"/>
              </w:rPr>
              <w:t>/01/202</w:t>
            </w:r>
            <w:r w:rsidRPr="006C2E26">
              <w:rPr>
                <w:sz w:val="22"/>
                <w:szCs w:val="22"/>
                <w:highlight w:val="yellow"/>
              </w:rPr>
              <w:t>2</w:t>
            </w:r>
          </w:p>
        </w:tc>
      </w:tr>
      <w:tr w:rsidR="002C44B7" w:rsidRPr="002C44B7" w14:paraId="2C2E7EC2" w14:textId="77777777" w:rsidTr="005010A9">
        <w:tc>
          <w:tcPr>
            <w:tcW w:w="1109" w:type="dxa"/>
            <w:vMerge/>
          </w:tcPr>
          <w:p w14:paraId="2C2E7EBE" w14:textId="77777777" w:rsidR="002C44B7" w:rsidRPr="002C44B7" w:rsidRDefault="002C44B7" w:rsidP="00E35848">
            <w:pPr>
              <w:rPr>
                <w:sz w:val="22"/>
                <w:szCs w:val="22"/>
              </w:rPr>
            </w:pPr>
          </w:p>
        </w:tc>
        <w:tc>
          <w:tcPr>
            <w:tcW w:w="5036" w:type="dxa"/>
            <w:vMerge/>
          </w:tcPr>
          <w:p w14:paraId="2C2E7EBF" w14:textId="77777777" w:rsidR="002C44B7" w:rsidRPr="002C44B7" w:rsidRDefault="002C44B7" w:rsidP="00E35848">
            <w:pPr>
              <w:rPr>
                <w:sz w:val="22"/>
                <w:szCs w:val="22"/>
              </w:rPr>
            </w:pPr>
          </w:p>
        </w:tc>
        <w:tc>
          <w:tcPr>
            <w:tcW w:w="1714" w:type="dxa"/>
          </w:tcPr>
          <w:p w14:paraId="2C2E7EC0" w14:textId="77777777" w:rsidR="002C44B7" w:rsidRPr="002C44B7" w:rsidRDefault="002C44B7" w:rsidP="00E35848">
            <w:pPr>
              <w:rPr>
                <w:sz w:val="22"/>
                <w:szCs w:val="22"/>
              </w:rPr>
            </w:pPr>
            <w:r w:rsidRPr="002C44B7">
              <w:rPr>
                <w:b/>
                <w:sz w:val="22"/>
                <w:szCs w:val="22"/>
              </w:rPr>
              <w:t>Expiration Date</w:t>
            </w:r>
            <w:r w:rsidRPr="002C44B7">
              <w:rPr>
                <w:sz w:val="22"/>
                <w:szCs w:val="22"/>
              </w:rPr>
              <w:t>:</w:t>
            </w:r>
          </w:p>
        </w:tc>
        <w:tc>
          <w:tcPr>
            <w:tcW w:w="2070" w:type="dxa"/>
          </w:tcPr>
          <w:p w14:paraId="2C2E7EC1" w14:textId="3C4ABAAA" w:rsidR="002C44B7" w:rsidRPr="006C2E26" w:rsidRDefault="00093BAA" w:rsidP="008F51D0">
            <w:pPr>
              <w:rPr>
                <w:sz w:val="22"/>
                <w:szCs w:val="22"/>
                <w:highlight w:val="yellow"/>
              </w:rPr>
            </w:pPr>
            <w:r w:rsidRPr="006C2E26">
              <w:rPr>
                <w:sz w:val="22"/>
                <w:szCs w:val="22"/>
                <w:highlight w:val="yellow"/>
              </w:rPr>
              <w:t>07</w:t>
            </w:r>
            <w:r w:rsidR="00805B82" w:rsidRPr="006C2E26">
              <w:rPr>
                <w:sz w:val="22"/>
                <w:szCs w:val="22"/>
                <w:highlight w:val="yellow"/>
              </w:rPr>
              <w:t>/</w:t>
            </w:r>
            <w:r w:rsidR="00234E3D" w:rsidRPr="006C2E26">
              <w:rPr>
                <w:sz w:val="22"/>
                <w:szCs w:val="22"/>
                <w:highlight w:val="yellow"/>
              </w:rPr>
              <w:t>31</w:t>
            </w:r>
            <w:r w:rsidR="002C44B7" w:rsidRPr="006C2E26">
              <w:rPr>
                <w:sz w:val="22"/>
                <w:szCs w:val="22"/>
                <w:highlight w:val="yellow"/>
              </w:rPr>
              <w:t>/20</w:t>
            </w:r>
            <w:r w:rsidR="002F72E9" w:rsidRPr="006C2E26">
              <w:rPr>
                <w:sz w:val="22"/>
                <w:szCs w:val="22"/>
                <w:highlight w:val="yellow"/>
              </w:rPr>
              <w:t>2</w:t>
            </w:r>
            <w:r w:rsidR="00B2634E" w:rsidRPr="006C2E26">
              <w:rPr>
                <w:sz w:val="22"/>
                <w:szCs w:val="22"/>
                <w:highlight w:val="yellow"/>
              </w:rPr>
              <w:t>2</w:t>
            </w:r>
          </w:p>
        </w:tc>
      </w:tr>
      <w:tr w:rsidR="002C44B7" w:rsidRPr="002C44B7" w14:paraId="2C2E7EC7" w14:textId="77777777" w:rsidTr="005010A9">
        <w:tc>
          <w:tcPr>
            <w:tcW w:w="1109" w:type="dxa"/>
            <w:vMerge/>
          </w:tcPr>
          <w:p w14:paraId="2C2E7EC3" w14:textId="77777777" w:rsidR="002C44B7" w:rsidRPr="002C44B7" w:rsidRDefault="002C44B7" w:rsidP="00E35848">
            <w:pPr>
              <w:rPr>
                <w:sz w:val="22"/>
                <w:szCs w:val="22"/>
              </w:rPr>
            </w:pPr>
          </w:p>
        </w:tc>
        <w:tc>
          <w:tcPr>
            <w:tcW w:w="5036" w:type="dxa"/>
            <w:vMerge/>
          </w:tcPr>
          <w:p w14:paraId="2C2E7EC4" w14:textId="77777777" w:rsidR="002C44B7" w:rsidRPr="002C44B7" w:rsidRDefault="002C44B7" w:rsidP="00E35848">
            <w:pPr>
              <w:rPr>
                <w:sz w:val="22"/>
                <w:szCs w:val="22"/>
              </w:rPr>
            </w:pPr>
          </w:p>
        </w:tc>
        <w:tc>
          <w:tcPr>
            <w:tcW w:w="1714" w:type="dxa"/>
          </w:tcPr>
          <w:p w14:paraId="2C2E7EC5" w14:textId="77777777" w:rsidR="002C44B7" w:rsidRPr="002C44B7" w:rsidRDefault="002C44B7" w:rsidP="00E35848">
            <w:pPr>
              <w:rPr>
                <w:sz w:val="22"/>
                <w:szCs w:val="22"/>
              </w:rPr>
            </w:pPr>
          </w:p>
        </w:tc>
        <w:tc>
          <w:tcPr>
            <w:tcW w:w="2070" w:type="dxa"/>
          </w:tcPr>
          <w:p w14:paraId="2C2E7EC6" w14:textId="572D2DAA" w:rsidR="002C44B7" w:rsidRPr="002C44B7" w:rsidRDefault="002C44B7" w:rsidP="009D5B30">
            <w:pPr>
              <w:jc w:val="right"/>
              <w:rPr>
                <w:sz w:val="22"/>
                <w:szCs w:val="22"/>
              </w:rPr>
            </w:pPr>
          </w:p>
        </w:tc>
      </w:tr>
    </w:tbl>
    <w:p w14:paraId="2C2E7EC8" w14:textId="77777777" w:rsidR="009C4090" w:rsidRDefault="009C4090" w:rsidP="00BE3714">
      <w:pPr>
        <w:rPr>
          <w:b/>
          <w:color w:val="000000"/>
          <w:sz w:val="22"/>
          <w:szCs w:val="22"/>
        </w:rPr>
      </w:pPr>
    </w:p>
    <w:p w14:paraId="10C508D3" w14:textId="23F1B43C" w:rsidR="001C6E55" w:rsidRPr="00D453F2" w:rsidRDefault="001C6E55" w:rsidP="001C6E55">
      <w:pPr>
        <w:rPr>
          <w:sz w:val="22"/>
          <w:szCs w:val="22"/>
        </w:rPr>
      </w:pPr>
      <w:r w:rsidRPr="00D453F2">
        <w:rPr>
          <w:b/>
          <w:sz w:val="22"/>
          <w:szCs w:val="22"/>
        </w:rPr>
        <w:t>Purpose</w:t>
      </w:r>
      <w:r w:rsidRPr="00D453F2">
        <w:rPr>
          <w:sz w:val="22"/>
          <w:szCs w:val="22"/>
        </w:rPr>
        <w:t xml:space="preserve">: </w:t>
      </w:r>
      <w:r w:rsidR="00234E3D">
        <w:rPr>
          <w:sz w:val="22"/>
          <w:szCs w:val="22"/>
        </w:rPr>
        <w:t xml:space="preserve">Temporary possession </w:t>
      </w:r>
      <w:r w:rsidRPr="00D453F2">
        <w:rPr>
          <w:sz w:val="22"/>
          <w:szCs w:val="22"/>
        </w:rPr>
        <w:t xml:space="preserve">of marine organisms for scientific research purposes pursuant to 68B-8, F.A.C. </w:t>
      </w:r>
    </w:p>
    <w:p w14:paraId="71F051E1" w14:textId="77777777" w:rsidR="001C6E55" w:rsidRPr="00D453F2" w:rsidRDefault="001C6E55" w:rsidP="001C6E55">
      <w:pPr>
        <w:rPr>
          <w:sz w:val="22"/>
          <w:szCs w:val="22"/>
        </w:rPr>
      </w:pPr>
    </w:p>
    <w:p w14:paraId="2B820CAA" w14:textId="31C4BC28" w:rsidR="001C6E55" w:rsidRDefault="001C6E55" w:rsidP="001C6E55">
      <w:pPr>
        <w:rPr>
          <w:sz w:val="22"/>
          <w:szCs w:val="22"/>
        </w:rPr>
      </w:pPr>
      <w:r w:rsidRPr="00D453F2">
        <w:rPr>
          <w:b/>
          <w:bCs/>
          <w:sz w:val="22"/>
          <w:szCs w:val="22"/>
        </w:rPr>
        <w:t>Project Title</w:t>
      </w:r>
      <w:r w:rsidRPr="00D453F2">
        <w:rPr>
          <w:sz w:val="22"/>
          <w:szCs w:val="22"/>
        </w:rPr>
        <w:t>:</w:t>
      </w:r>
      <w:r>
        <w:rPr>
          <w:sz w:val="22"/>
          <w:szCs w:val="22"/>
        </w:rPr>
        <w:t xml:space="preserve"> </w:t>
      </w:r>
      <w:r w:rsidR="00234E3D" w:rsidRPr="00234E3D">
        <w:rPr>
          <w:sz w:val="22"/>
          <w:szCs w:val="22"/>
        </w:rPr>
        <w:t>Genetic diversity and relative abundance of juvenile goliath grouper in Florida.</w:t>
      </w:r>
    </w:p>
    <w:p w14:paraId="0C7A46D3" w14:textId="77777777" w:rsidR="00226CA6" w:rsidRPr="002C44B7" w:rsidRDefault="00226CA6" w:rsidP="00226CA6">
      <w:pPr>
        <w:rPr>
          <w:sz w:val="22"/>
          <w:szCs w:val="22"/>
        </w:rPr>
      </w:pPr>
    </w:p>
    <w:p w14:paraId="49FBD63B" w14:textId="77777777" w:rsidR="00226CA6" w:rsidRPr="002C44B7" w:rsidRDefault="00226CA6" w:rsidP="00226CA6">
      <w:pPr>
        <w:rPr>
          <w:sz w:val="22"/>
          <w:szCs w:val="22"/>
        </w:rPr>
      </w:pPr>
      <w:r>
        <w:rPr>
          <w:noProof/>
          <w:sz w:val="22"/>
          <w:szCs w:val="22"/>
        </w:rPr>
        <mc:AlternateContent>
          <mc:Choice Requires="wps">
            <w:drawing>
              <wp:anchor distT="0" distB="0" distL="114300" distR="114300" simplePos="0" relativeHeight="251657216" behindDoc="0" locked="0" layoutInCell="1" allowOverlap="1" wp14:anchorId="40EF437F" wp14:editId="35FD3528">
                <wp:simplePos x="0" y="0"/>
                <wp:positionH relativeFrom="column">
                  <wp:posOffset>-342900</wp:posOffset>
                </wp:positionH>
                <wp:positionV relativeFrom="paragraph">
                  <wp:posOffset>4445</wp:posOffset>
                </wp:positionV>
                <wp:extent cx="6629400" cy="0"/>
                <wp:effectExtent l="9525" t="17145" r="9525" b="11430"/>
                <wp:wrapNone/>
                <wp:docPr id="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D1CD1" id="Line 7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" strokeweight="1.5pt"/>
            </w:pict>
          </mc:Fallback>
        </mc:AlternateContent>
      </w:r>
    </w:p>
    <w:p w14:paraId="213734C6" w14:textId="77777777" w:rsidR="003643D4" w:rsidRPr="005F593A" w:rsidRDefault="003643D4" w:rsidP="003643D4">
      <w:pPr>
        <w:rPr>
          <w:sz w:val="22"/>
          <w:szCs w:val="22"/>
        </w:rPr>
      </w:pPr>
      <w:r w:rsidRPr="005F593A">
        <w:rPr>
          <w:sz w:val="22"/>
          <w:szCs w:val="22"/>
        </w:rPr>
        <w:t>Licensee Signature _________________________________</w:t>
      </w:r>
      <w:r w:rsidRPr="005F593A">
        <w:rPr>
          <w:sz w:val="22"/>
          <w:szCs w:val="22"/>
        </w:rPr>
        <w:tab/>
        <w:t>Date _________________________________</w:t>
      </w:r>
    </w:p>
    <w:p w14:paraId="5DF0523D" w14:textId="77777777" w:rsidR="003643D4" w:rsidRPr="005F593A" w:rsidRDefault="003643D4" w:rsidP="003643D4">
      <w:pPr>
        <w:rPr>
          <w:sz w:val="22"/>
          <w:szCs w:val="22"/>
        </w:rPr>
      </w:pPr>
    </w:p>
    <w:p w14:paraId="678FE4D8" w14:textId="77777777" w:rsidR="003643D4" w:rsidRPr="005F593A" w:rsidRDefault="003643D4" w:rsidP="003643D4">
      <w:pPr>
        <w:jc w:val="both"/>
        <w:rPr>
          <w:b/>
          <w:sz w:val="22"/>
          <w:szCs w:val="22"/>
        </w:rPr>
      </w:pPr>
      <w:r w:rsidRPr="005F593A">
        <w:rPr>
          <w:sz w:val="22"/>
          <w:szCs w:val="22"/>
        </w:rPr>
        <w:t>Not valid unless signed.  By signature, confirms that all information provided to issue the license</w:t>
      </w:r>
      <w:r>
        <w:rPr>
          <w:sz w:val="22"/>
          <w:szCs w:val="22"/>
        </w:rPr>
        <w:t xml:space="preserve"> </w:t>
      </w:r>
      <w:r w:rsidRPr="005F593A">
        <w:rPr>
          <w:sz w:val="22"/>
          <w:szCs w:val="22"/>
        </w:rPr>
        <w:t xml:space="preserve">is accurate and complete, and indicates acceptance and understanding of the provisions and conditions listed below.  </w:t>
      </w:r>
      <w:r w:rsidRPr="005F593A">
        <w:rPr>
          <w:b/>
          <w:sz w:val="22"/>
          <w:szCs w:val="22"/>
        </w:rPr>
        <w:t xml:space="preserve">Any false statements or misrepresentations when applying for this license may result in felony charges and will result in revocation of this license. </w:t>
      </w:r>
    </w:p>
    <w:p w14:paraId="164B27E2" w14:textId="0C4E0593" w:rsidR="003643D4" w:rsidRPr="005F593A" w:rsidRDefault="003643D4" w:rsidP="003643D4">
      <w:pPr>
        <w:rPr>
          <w:sz w:val="22"/>
          <w:szCs w:val="22"/>
        </w:rPr>
      </w:pPr>
      <w:r w:rsidRPr="005F593A">
        <w:rPr>
          <w:noProof/>
          <w:sz w:val="22"/>
          <w:szCs w:val="22"/>
        </w:rPr>
        <mc:AlternateContent>
          <mc:Choice Requires="wps">
            <w:drawing>
              <wp:anchor distT="0" distB="0" distL="114300" distR="114300" simplePos="0" relativeHeight="251661312" behindDoc="0" locked="0" layoutInCell="1" allowOverlap="1" wp14:anchorId="6D1D89AA" wp14:editId="26EDCFEA">
                <wp:simplePos x="0" y="0"/>
                <wp:positionH relativeFrom="column">
                  <wp:posOffset>-342900</wp:posOffset>
                </wp:positionH>
                <wp:positionV relativeFrom="paragraph">
                  <wp:posOffset>149225</wp:posOffset>
                </wp:positionV>
                <wp:extent cx="6629400" cy="0"/>
                <wp:effectExtent l="9525" t="17780"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68BDC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75pt" to="4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" strokeweight="1.5pt"/>
            </w:pict>
          </mc:Fallback>
        </mc:AlternateContent>
      </w:r>
    </w:p>
    <w:p w14:paraId="5C45D4C7" w14:textId="77777777" w:rsidR="003643D4" w:rsidRPr="005F593A" w:rsidRDefault="003643D4" w:rsidP="003643D4">
      <w:pPr>
        <w:rPr>
          <w:sz w:val="22"/>
          <w:szCs w:val="22"/>
        </w:rPr>
      </w:pPr>
    </w:p>
    <w:p w14:paraId="7E00C1A9" w14:textId="77777777" w:rsidR="003643D4" w:rsidRPr="005F593A" w:rsidRDefault="003643D4" w:rsidP="003643D4">
      <w:pPr>
        <w:rPr>
          <w:sz w:val="22"/>
          <w:szCs w:val="22"/>
        </w:rPr>
      </w:pPr>
      <w:r w:rsidRPr="005F593A">
        <w:rPr>
          <w:sz w:val="22"/>
          <w:szCs w:val="22"/>
        </w:rPr>
        <w:t xml:space="preserve">Authorized by: </w:t>
      </w:r>
      <w:r>
        <w:rPr>
          <w:sz w:val="22"/>
          <w:szCs w:val="22"/>
        </w:rPr>
        <w:t>Pamela Gruver</w:t>
      </w:r>
      <w:r w:rsidRPr="005F593A">
        <w:rPr>
          <w:sz w:val="22"/>
          <w:szCs w:val="22"/>
        </w:rPr>
        <w:t xml:space="preserve">, </w:t>
      </w:r>
      <w:r>
        <w:rPr>
          <w:sz w:val="22"/>
          <w:szCs w:val="22"/>
        </w:rPr>
        <w:t>Biological Scientist IV</w:t>
      </w:r>
      <w:r w:rsidRPr="005F593A">
        <w:rPr>
          <w:sz w:val="22"/>
          <w:szCs w:val="22"/>
        </w:rPr>
        <w:tab/>
      </w:r>
      <w:r w:rsidRPr="005F593A">
        <w:rPr>
          <w:sz w:val="22"/>
          <w:szCs w:val="22"/>
        </w:rPr>
        <w:tab/>
        <w:t xml:space="preserve">for: </w:t>
      </w:r>
      <w:r>
        <w:rPr>
          <w:sz w:val="22"/>
          <w:szCs w:val="22"/>
        </w:rPr>
        <w:t xml:space="preserve">  Eric Sutton</w:t>
      </w:r>
      <w:r w:rsidRPr="005F593A">
        <w:rPr>
          <w:sz w:val="22"/>
          <w:szCs w:val="22"/>
        </w:rPr>
        <w:t>, Executive Director</w:t>
      </w:r>
    </w:p>
    <w:p w14:paraId="7E127BC2" w14:textId="77777777" w:rsidR="003643D4" w:rsidRPr="005F593A" w:rsidRDefault="003643D4" w:rsidP="003643D4">
      <w:pPr>
        <w:rPr>
          <w:sz w:val="22"/>
          <w:szCs w:val="22"/>
        </w:rPr>
      </w:pPr>
    </w:p>
    <w:p w14:paraId="2622BBFC" w14:textId="77777777" w:rsidR="003643D4" w:rsidRPr="005F593A" w:rsidRDefault="003643D4" w:rsidP="003643D4">
      <w:pPr>
        <w:tabs>
          <w:tab w:val="left" w:pos="5310"/>
        </w:tabs>
        <w:rPr>
          <w:sz w:val="22"/>
          <w:szCs w:val="22"/>
        </w:rPr>
      </w:pPr>
      <w:r w:rsidRPr="005F593A">
        <w:rPr>
          <w:sz w:val="22"/>
          <w:szCs w:val="22"/>
        </w:rPr>
        <w:t>Authorizing Signature_______________________________</w:t>
      </w:r>
      <w:r w:rsidRPr="005F593A">
        <w:rPr>
          <w:sz w:val="22"/>
          <w:szCs w:val="22"/>
        </w:rPr>
        <w:tab/>
        <w:t>Date _________________________________</w:t>
      </w:r>
    </w:p>
    <w:p w14:paraId="4D925D2F" w14:textId="77777777" w:rsidR="00226CA6" w:rsidRPr="002C44B7" w:rsidRDefault="00226CA6" w:rsidP="00226CA6">
      <w:pPr>
        <w:rPr>
          <w:sz w:val="22"/>
          <w:szCs w:val="22"/>
        </w:rPr>
      </w:pPr>
    </w:p>
    <w:p w14:paraId="50CD2B19" w14:textId="214AA56B" w:rsidR="001C6E55" w:rsidRDefault="00226CA6" w:rsidP="00BE3714">
      <w:pPr>
        <w:rPr>
          <w:b/>
          <w:color w:val="000000"/>
          <w:sz w:val="22"/>
          <w:szCs w:val="22"/>
        </w:rPr>
      </w:pPr>
      <w:r>
        <w:rPr>
          <w:noProof/>
          <w:sz w:val="22"/>
          <w:szCs w:val="22"/>
        </w:rPr>
        <mc:AlternateContent>
          <mc:Choice Requires="wps">
            <w:drawing>
              <wp:anchor distT="0" distB="0" distL="114300" distR="114300" simplePos="0" relativeHeight="251659264" behindDoc="0" locked="0" layoutInCell="1" allowOverlap="1" wp14:anchorId="7CEDAA92" wp14:editId="44B5AF3B">
                <wp:simplePos x="0" y="0"/>
                <wp:positionH relativeFrom="column">
                  <wp:posOffset>-342900</wp:posOffset>
                </wp:positionH>
                <wp:positionV relativeFrom="paragraph">
                  <wp:posOffset>12065</wp:posOffset>
                </wp:positionV>
                <wp:extent cx="6629400" cy="0"/>
                <wp:effectExtent l="19050" t="26035" r="19050" b="21590"/>
                <wp:wrapNone/>
                <wp:docPr id="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D3ADC" id="Line 7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5pt" to="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" strokeweight="3pt">
                <v:stroke linestyle="thinThin"/>
              </v:line>
            </w:pict>
          </mc:Fallback>
        </mc:AlternateContent>
      </w:r>
    </w:p>
    <w:p w14:paraId="0CDBE3DC" w14:textId="5491C22A" w:rsidR="00A459D0" w:rsidRPr="00234E3D" w:rsidRDefault="005C085D" w:rsidP="00234E3D">
      <w:pPr>
        <w:rPr>
          <w:sz w:val="22"/>
          <w:szCs w:val="22"/>
        </w:rPr>
      </w:pPr>
      <w:r w:rsidRPr="00D453F2">
        <w:rPr>
          <w:b/>
          <w:sz w:val="22"/>
          <w:szCs w:val="22"/>
        </w:rPr>
        <w:t>Authorized Activities</w:t>
      </w:r>
      <w:r w:rsidRPr="00D453F2">
        <w:rPr>
          <w:sz w:val="22"/>
          <w:szCs w:val="22"/>
        </w:rPr>
        <w:t xml:space="preserve">: </w:t>
      </w:r>
      <w:r w:rsidR="00BE41B5" w:rsidRPr="00234E3D">
        <w:rPr>
          <w:sz w:val="22"/>
          <w:szCs w:val="22"/>
        </w:rPr>
        <w:t>Authorized to c</w:t>
      </w:r>
      <w:r w:rsidR="00A459D0" w:rsidRPr="00234E3D">
        <w:rPr>
          <w:sz w:val="22"/>
          <w:szCs w:val="22"/>
        </w:rPr>
        <w:t xml:space="preserve">onduct </w:t>
      </w:r>
      <w:bookmarkStart w:id="0" w:name="_Hlk495398652"/>
      <w:r w:rsidR="00A459D0" w:rsidRPr="00234E3D">
        <w:rPr>
          <w:sz w:val="22"/>
          <w:szCs w:val="22"/>
        </w:rPr>
        <w:t xml:space="preserve">the </w:t>
      </w:r>
      <w:bookmarkEnd w:id="0"/>
      <w:r w:rsidR="00234E3D" w:rsidRPr="00234E3D">
        <w:rPr>
          <w:sz w:val="22"/>
          <w:szCs w:val="22"/>
        </w:rPr>
        <w:t xml:space="preserve">FWRI Goliath Grouper Catch-and-Release </w:t>
      </w:r>
      <w:r w:rsidR="00B2634E">
        <w:rPr>
          <w:sz w:val="22"/>
          <w:szCs w:val="22"/>
        </w:rPr>
        <w:t xml:space="preserve">Event. Event </w:t>
      </w:r>
      <w:r w:rsidR="00A459D0" w:rsidRPr="00234E3D">
        <w:rPr>
          <w:sz w:val="22"/>
          <w:szCs w:val="22"/>
        </w:rPr>
        <w:t>participants must be individually licensed by the FWC</w:t>
      </w:r>
      <w:r w:rsidR="00234E3D" w:rsidRPr="00234E3D">
        <w:rPr>
          <w:sz w:val="22"/>
          <w:szCs w:val="22"/>
        </w:rPr>
        <w:t xml:space="preserve"> (see “Waiver” attached).</w:t>
      </w:r>
    </w:p>
    <w:p w14:paraId="2C2E7ECE" w14:textId="59953A65" w:rsidR="0015334F" w:rsidRDefault="0015334F" w:rsidP="00A459D0">
      <w:pPr>
        <w:rPr>
          <w:color w:val="000000"/>
          <w:sz w:val="22"/>
          <w:szCs w:val="22"/>
        </w:rPr>
      </w:pPr>
    </w:p>
    <w:p w14:paraId="4DD768A5" w14:textId="534EDCE0" w:rsidR="00294DEA" w:rsidRPr="00BE41B5" w:rsidRDefault="00294DEA" w:rsidP="00294DEA">
      <w:pPr>
        <w:rPr>
          <w:color w:val="000000"/>
          <w:sz w:val="22"/>
          <w:szCs w:val="22"/>
        </w:rPr>
      </w:pPr>
      <w:r w:rsidRPr="00BE41B5">
        <w:rPr>
          <w:b/>
          <w:color w:val="000000"/>
          <w:sz w:val="22"/>
          <w:szCs w:val="22"/>
        </w:rPr>
        <w:t>Authorized Locations</w:t>
      </w:r>
      <w:r w:rsidRPr="00BE41B5">
        <w:rPr>
          <w:bCs/>
          <w:color w:val="000000"/>
          <w:sz w:val="22"/>
          <w:szCs w:val="22"/>
        </w:rPr>
        <w:t>:</w:t>
      </w:r>
      <w:r w:rsidRPr="00BE41B5">
        <w:rPr>
          <w:color w:val="000000"/>
          <w:sz w:val="22"/>
          <w:szCs w:val="22"/>
        </w:rPr>
        <w:t xml:space="preserve"> State waters </w:t>
      </w:r>
      <w:r w:rsidR="002407B9" w:rsidRPr="00BE41B5">
        <w:rPr>
          <w:color w:val="000000"/>
          <w:sz w:val="22"/>
          <w:szCs w:val="22"/>
        </w:rPr>
        <w:t>of</w:t>
      </w:r>
      <w:r w:rsidR="00234E3D" w:rsidRPr="00234E3D">
        <w:t xml:space="preserve"> </w:t>
      </w:r>
      <w:r w:rsidR="00234E3D" w:rsidRPr="006C2E26">
        <w:rPr>
          <w:color w:val="000000"/>
          <w:sz w:val="22"/>
          <w:szCs w:val="22"/>
          <w:highlight w:val="yellow"/>
        </w:rPr>
        <w:t>Charlotte, Collier, Hillsborough, Lee, Manatee, Pasco, Pinellas, and Sarasota Counties</w:t>
      </w:r>
      <w:r w:rsidRPr="00BE41B5">
        <w:rPr>
          <w:color w:val="000000"/>
          <w:sz w:val="22"/>
          <w:szCs w:val="22"/>
        </w:rPr>
        <w:t>, with the following specifications and exceptions:</w:t>
      </w:r>
    </w:p>
    <w:p w14:paraId="4A8E8DB0" w14:textId="77777777" w:rsidR="00294DEA" w:rsidRPr="00BE41B5" w:rsidRDefault="00294DEA" w:rsidP="003C60BF">
      <w:pPr>
        <w:pStyle w:val="ListParagraph"/>
        <w:numPr>
          <w:ilvl w:val="0"/>
          <w:numId w:val="1"/>
        </w:numPr>
        <w:spacing w:after="0" w:line="240" w:lineRule="auto"/>
        <w:rPr>
          <w:rFonts w:ascii="Times New Roman" w:hAnsi="Times New Roman"/>
        </w:rPr>
      </w:pPr>
      <w:r w:rsidRPr="00BE41B5">
        <w:rPr>
          <w:rFonts w:ascii="Times New Roman" w:hAnsi="Times New Roman"/>
        </w:rPr>
        <w:t>This license does not authorize any activity in federal waters, unless species-specific FWC regulations are extended into federal waters by FWC rule.</w:t>
      </w:r>
    </w:p>
    <w:p w14:paraId="59DE7F10" w14:textId="77777777" w:rsidR="00294DEA" w:rsidRPr="00BE41B5" w:rsidRDefault="00294DEA" w:rsidP="003C60BF">
      <w:pPr>
        <w:pStyle w:val="ListParagraph"/>
        <w:numPr>
          <w:ilvl w:val="0"/>
          <w:numId w:val="1"/>
        </w:numPr>
        <w:spacing w:after="0" w:line="240" w:lineRule="auto"/>
        <w:rPr>
          <w:rFonts w:ascii="Times New Roman" w:hAnsi="Times New Roman"/>
        </w:rPr>
      </w:pPr>
      <w:r w:rsidRPr="00BE41B5">
        <w:rPr>
          <w:rFonts w:ascii="Times New Roman" w:hAnsi="Times New Roman"/>
        </w:rPr>
        <w:t>This license does not authorize any activity within any state park, unless a state park permit has also been obtained from the Florida Department of Environmental Protection, Division of Recreation and Parks.</w:t>
      </w:r>
    </w:p>
    <w:p w14:paraId="47BD78C1" w14:textId="77777777" w:rsidR="00294DEA" w:rsidRPr="00BE41B5" w:rsidRDefault="00294DEA" w:rsidP="003C60BF">
      <w:pPr>
        <w:pStyle w:val="ListParagraph"/>
        <w:numPr>
          <w:ilvl w:val="0"/>
          <w:numId w:val="1"/>
        </w:numPr>
        <w:spacing w:after="0" w:line="240" w:lineRule="auto"/>
        <w:rPr>
          <w:rFonts w:ascii="Times New Roman" w:hAnsi="Times New Roman"/>
        </w:rPr>
      </w:pPr>
      <w:r w:rsidRPr="00BE41B5">
        <w:rPr>
          <w:rFonts w:ascii="Times New Roman" w:hAnsi="Times New Roman"/>
        </w:rPr>
        <w:t xml:space="preserve">This license does not authorize any activity within any federal </w:t>
      </w:r>
      <w:proofErr w:type="gramStart"/>
      <w:r w:rsidRPr="00BE41B5">
        <w:rPr>
          <w:rFonts w:ascii="Times New Roman" w:hAnsi="Times New Roman"/>
        </w:rPr>
        <w:t>park, unless</w:t>
      </w:r>
      <w:proofErr w:type="gramEnd"/>
      <w:r w:rsidRPr="00BE41B5">
        <w:rPr>
          <w:rFonts w:ascii="Times New Roman" w:hAnsi="Times New Roman"/>
        </w:rPr>
        <w:t xml:space="preserve"> a federal park permit has also been obtained from the National Park Service.</w:t>
      </w:r>
    </w:p>
    <w:p w14:paraId="22880CAE" w14:textId="77777777" w:rsidR="00294DEA" w:rsidRPr="00BE41B5" w:rsidRDefault="00294DEA" w:rsidP="003C60BF">
      <w:pPr>
        <w:numPr>
          <w:ilvl w:val="0"/>
          <w:numId w:val="1"/>
        </w:numPr>
        <w:rPr>
          <w:color w:val="000000"/>
          <w:sz w:val="22"/>
          <w:szCs w:val="22"/>
        </w:rPr>
      </w:pPr>
      <w:r w:rsidRPr="00BE41B5">
        <w:rPr>
          <w:color w:val="000000"/>
          <w:sz w:val="22"/>
          <w:szCs w:val="22"/>
        </w:rPr>
        <w:t>This license does not authorize any activity within any Manatee Limited Entry Area (No Entry or Motorboat Prohibited Zones – list attached to this license).</w:t>
      </w:r>
    </w:p>
    <w:p w14:paraId="08F60397" w14:textId="77777777" w:rsidR="00D0670E" w:rsidRPr="00D0670E" w:rsidRDefault="00D0670E" w:rsidP="00D0670E"/>
    <w:p w14:paraId="672D5BA6" w14:textId="32B34690" w:rsidR="00B2634E" w:rsidRDefault="001C6E55" w:rsidP="00B2634E">
      <w:pPr>
        <w:pStyle w:val="BodyText"/>
        <w:rPr>
          <w:rFonts w:ascii="Times New Roman" w:hAnsi="Times New Roman"/>
          <w:b w:val="0"/>
        </w:rPr>
      </w:pPr>
      <w:bookmarkStart w:id="1" w:name="_Hlk528843948"/>
      <w:r w:rsidRPr="00D453F2">
        <w:rPr>
          <w:rFonts w:ascii="Times New Roman" w:hAnsi="Times New Roman"/>
          <w:szCs w:val="22"/>
        </w:rPr>
        <w:t>Authorized Personnel</w:t>
      </w:r>
      <w:r w:rsidRPr="00D453F2">
        <w:rPr>
          <w:rFonts w:ascii="Times New Roman" w:hAnsi="Times New Roman"/>
          <w:b w:val="0"/>
          <w:bCs/>
          <w:szCs w:val="22"/>
        </w:rPr>
        <w:t>:</w:t>
      </w:r>
      <w:r w:rsidR="00F8678E" w:rsidRPr="00F8678E">
        <w:rPr>
          <w:rFonts w:ascii="Times New Roman" w:hAnsi="Times New Roman"/>
          <w:b w:val="0"/>
          <w:bCs/>
          <w:szCs w:val="22"/>
        </w:rPr>
        <w:t xml:space="preserve"> </w:t>
      </w:r>
      <w:r w:rsidR="00B2634E" w:rsidRPr="006C2E26">
        <w:rPr>
          <w:rFonts w:ascii="Times New Roman" w:hAnsi="Times New Roman"/>
          <w:b w:val="0"/>
          <w:bCs/>
          <w:szCs w:val="22"/>
          <w:highlight w:val="yellow"/>
        </w:rPr>
        <w:t xml:space="preserve">Keith S. Carver, </w:t>
      </w:r>
      <w:r w:rsidR="00234E3D" w:rsidRPr="006C2E26">
        <w:rPr>
          <w:rFonts w:ascii="Times New Roman" w:hAnsi="Times New Roman"/>
          <w:b w:val="0"/>
          <w:bCs/>
          <w:szCs w:val="22"/>
          <w:highlight w:val="yellow"/>
        </w:rPr>
        <w:t>Robert D. Ellis</w:t>
      </w:r>
      <w:bookmarkStart w:id="2" w:name="_Hlk531685818"/>
      <w:r w:rsidR="00B2634E">
        <w:rPr>
          <w:rFonts w:ascii="Times New Roman" w:hAnsi="Times New Roman"/>
          <w:b w:val="0"/>
          <w:bCs/>
          <w:szCs w:val="22"/>
        </w:rPr>
        <w:t xml:space="preserve">, as well as </w:t>
      </w:r>
      <w:r w:rsidR="006C2E26">
        <w:rPr>
          <w:rFonts w:ascii="Times New Roman" w:hAnsi="Times New Roman"/>
          <w:b w:val="0"/>
          <w:bCs/>
          <w:szCs w:val="22"/>
        </w:rPr>
        <w:t xml:space="preserve">individual </w:t>
      </w:r>
      <w:r w:rsidR="00B2634E">
        <w:rPr>
          <w:rFonts w:ascii="Times New Roman" w:hAnsi="Times New Roman"/>
          <w:b w:val="0"/>
          <w:bCs/>
          <w:szCs w:val="22"/>
        </w:rPr>
        <w:t xml:space="preserve">event participants holding a valid Waiver (see attached). </w:t>
      </w:r>
    </w:p>
    <w:p w14:paraId="649EB5CD" w14:textId="6ED0EE0A" w:rsidR="00E145DC" w:rsidRPr="00D453F2" w:rsidRDefault="00E145DC" w:rsidP="001C6E55">
      <w:pPr>
        <w:pStyle w:val="BodyText"/>
        <w:rPr>
          <w:rFonts w:ascii="Times New Roman" w:hAnsi="Times New Roman"/>
          <w:b w:val="0"/>
          <w:bCs/>
          <w:szCs w:val="22"/>
        </w:rPr>
      </w:pPr>
    </w:p>
    <w:bookmarkEnd w:id="2"/>
    <w:p w14:paraId="2B29D626" w14:textId="604CF939" w:rsidR="00552813" w:rsidRPr="00552813" w:rsidRDefault="001C6E55" w:rsidP="00234E3D">
      <w:r w:rsidRPr="00D453F2">
        <w:rPr>
          <w:b/>
          <w:sz w:val="22"/>
          <w:szCs w:val="22"/>
        </w:rPr>
        <w:t>Authorized Gear</w:t>
      </w:r>
      <w:r w:rsidR="005924BD">
        <w:rPr>
          <w:sz w:val="22"/>
          <w:szCs w:val="22"/>
        </w:rPr>
        <w:t xml:space="preserve">: </w:t>
      </w:r>
      <w:r w:rsidR="00234E3D" w:rsidRPr="00CC67F6">
        <w:rPr>
          <w:sz w:val="22"/>
          <w:szCs w:val="22"/>
          <w:highlight w:val="yellow"/>
        </w:rPr>
        <w:t>Hook and line only.</w:t>
      </w:r>
    </w:p>
    <w:p w14:paraId="53B2912D" w14:textId="77777777" w:rsidR="00536370" w:rsidRDefault="00536370" w:rsidP="001C6E55">
      <w:pPr>
        <w:rPr>
          <w:sz w:val="22"/>
          <w:szCs w:val="22"/>
        </w:rPr>
      </w:pPr>
    </w:p>
    <w:p w14:paraId="5AE108EB" w14:textId="3EB0BDC8" w:rsidR="001C6E55" w:rsidRDefault="001C6E55" w:rsidP="001C6E55">
      <w:pPr>
        <w:rPr>
          <w:sz w:val="22"/>
          <w:szCs w:val="22"/>
        </w:rPr>
      </w:pPr>
      <w:r w:rsidRPr="00D453F2">
        <w:rPr>
          <w:sz w:val="22"/>
          <w:szCs w:val="22"/>
        </w:rPr>
        <w:t>Any manatee entanglements must be immediately reported to 888-404-FWCC (3922).</w:t>
      </w:r>
      <w:r w:rsidRPr="007A2B0E">
        <w:rPr>
          <w:sz w:val="22"/>
          <w:szCs w:val="22"/>
        </w:rPr>
        <w:t xml:space="preserve"> </w:t>
      </w:r>
    </w:p>
    <w:p w14:paraId="44841B99" w14:textId="77777777" w:rsidR="00022A22" w:rsidRDefault="00022A22" w:rsidP="001C6E55">
      <w:pPr>
        <w:rPr>
          <w:sz w:val="22"/>
          <w:szCs w:val="22"/>
        </w:rPr>
      </w:pPr>
    </w:p>
    <w:bookmarkEnd w:id="1"/>
    <w:p w14:paraId="07A5B835" w14:textId="77777777" w:rsidR="00F800C9" w:rsidRPr="00B34304" w:rsidRDefault="00F800C9" w:rsidP="00F800C9">
      <w:pPr>
        <w:tabs>
          <w:tab w:val="left" w:pos="-720"/>
          <w:tab w:val="left" w:pos="0"/>
          <w:tab w:val="left" w:pos="720"/>
          <w:tab w:val="left" w:pos="1440"/>
          <w:tab w:val="left" w:pos="1771"/>
          <w:tab w:val="left" w:pos="2160"/>
          <w:tab w:val="left" w:pos="2404"/>
          <w:tab w:val="left" w:pos="2764"/>
          <w:tab w:val="left" w:pos="2880"/>
          <w:tab w:val="left" w:pos="3600"/>
          <w:tab w:val="left" w:pos="4320"/>
          <w:tab w:val="left" w:pos="5040"/>
          <w:tab w:val="left" w:pos="5760"/>
          <w:tab w:val="left" w:pos="5875"/>
          <w:tab w:val="left" w:pos="6480"/>
          <w:tab w:val="left" w:pos="7200"/>
          <w:tab w:val="left" w:pos="7358"/>
          <w:tab w:val="left" w:pos="7920"/>
          <w:tab w:val="left" w:pos="8640"/>
        </w:tabs>
        <w:rPr>
          <w:iCs/>
          <w:sz w:val="22"/>
          <w:szCs w:val="22"/>
        </w:rPr>
      </w:pPr>
      <w:r w:rsidRPr="00D453F2">
        <w:rPr>
          <w:b/>
          <w:bCs/>
          <w:sz w:val="22"/>
          <w:szCs w:val="22"/>
        </w:rPr>
        <w:t>Reporting Requirements</w:t>
      </w:r>
      <w:r w:rsidRPr="00D453F2">
        <w:rPr>
          <w:sz w:val="22"/>
          <w:szCs w:val="22"/>
        </w:rPr>
        <w:t xml:space="preserve">: </w:t>
      </w:r>
      <w:r w:rsidRPr="00A3546A">
        <w:rPr>
          <w:sz w:val="22"/>
          <w:szCs w:val="22"/>
        </w:rPr>
        <w:t xml:space="preserve">Future SALs and SAL renewals are contingent upon successful fulfillment of reporting requirements.  </w:t>
      </w:r>
      <w:proofErr w:type="gramStart"/>
      <w:r w:rsidRPr="00A3546A">
        <w:rPr>
          <w:sz w:val="22"/>
          <w:szCs w:val="22"/>
        </w:rPr>
        <w:t>In order to</w:t>
      </w:r>
      <w:proofErr w:type="gramEnd"/>
      <w:r w:rsidRPr="00A3546A">
        <w:rPr>
          <w:sz w:val="22"/>
          <w:szCs w:val="22"/>
        </w:rPr>
        <w:t xml:space="preserve"> complete the licensing process and fulfill reporting requirements, the </w:t>
      </w:r>
      <w:r w:rsidRPr="00A3546A">
        <w:rPr>
          <w:sz w:val="22"/>
          <w:szCs w:val="22"/>
        </w:rPr>
        <w:lastRenderedPageBreak/>
        <w:t>following documentation must be submitted to SAL@MyFWC.com upon license renewal or within 30 days after expiration of the SAL, whichever occurs first:</w:t>
      </w:r>
    </w:p>
    <w:p w14:paraId="7B986D4B" w14:textId="77777777" w:rsidR="00F800C9" w:rsidRPr="00436EAA" w:rsidRDefault="00F800C9" w:rsidP="00F800C9">
      <w:pPr>
        <w:widowControl w:val="0"/>
        <w:numPr>
          <w:ilvl w:val="0"/>
          <w:numId w:val="18"/>
        </w:numPr>
        <w:tabs>
          <w:tab w:val="clear" w:pos="735"/>
          <w:tab w:val="left" w:pos="-720"/>
          <w:tab w:val="left" w:pos="0"/>
          <w:tab w:val="left" w:pos="720"/>
          <w:tab w:val="left" w:pos="1440"/>
          <w:tab w:val="left" w:pos="1771"/>
          <w:tab w:val="left" w:pos="2160"/>
          <w:tab w:val="left" w:pos="2404"/>
          <w:tab w:val="left" w:pos="2764"/>
          <w:tab w:val="left" w:pos="2880"/>
          <w:tab w:val="left" w:pos="3600"/>
          <w:tab w:val="left" w:pos="4320"/>
          <w:tab w:val="left" w:pos="5040"/>
          <w:tab w:val="left" w:pos="5760"/>
          <w:tab w:val="left" w:pos="5875"/>
          <w:tab w:val="left" w:pos="6480"/>
          <w:tab w:val="left" w:pos="7200"/>
          <w:tab w:val="left" w:pos="7358"/>
          <w:tab w:val="left" w:pos="7920"/>
          <w:tab w:val="left" w:pos="8640"/>
        </w:tabs>
        <w:autoSpaceDE w:val="0"/>
        <w:autoSpaceDN w:val="0"/>
        <w:adjustRightInd w:val="0"/>
        <w:rPr>
          <w:iCs/>
          <w:sz w:val="22"/>
          <w:szCs w:val="22"/>
        </w:rPr>
      </w:pPr>
      <w:r w:rsidRPr="00436EAA">
        <w:rPr>
          <w:sz w:val="22"/>
          <w:szCs w:val="22"/>
        </w:rPr>
        <w:t>An activity report detailing all SAL-related harvest or sampling activities that resulted in the permanent retention of marine organisms. The activity report is a report other than any publications or technical, monitoring, or final reports. The activity report must include common and scientific names of the marine organisms harvested (both targeted and incidental), numbers and sizes harvested, locations of harvest by county, and disposition of all marine organisms harvested. The activity report for a Scientific Research SAL involving prohibited species must also include the specific harvesting gear used. If mortality of a prohibited species occurred during harvest or subsequent possession, the report must indicate the cause of death if known. If SAL-related activities did not result in the permanent retention or mortality of any marine organism, the SAL holder must submit a statement to that effect.</w:t>
      </w:r>
    </w:p>
    <w:p w14:paraId="21A5BE40" w14:textId="77777777" w:rsidR="00F800C9" w:rsidRPr="00B34304" w:rsidRDefault="00F800C9" w:rsidP="00F800C9">
      <w:pPr>
        <w:widowControl w:val="0"/>
        <w:numPr>
          <w:ilvl w:val="0"/>
          <w:numId w:val="18"/>
        </w:numPr>
        <w:tabs>
          <w:tab w:val="clear" w:pos="735"/>
          <w:tab w:val="left" w:pos="-720"/>
          <w:tab w:val="left" w:pos="0"/>
          <w:tab w:val="left" w:pos="720"/>
          <w:tab w:val="left" w:pos="1440"/>
          <w:tab w:val="left" w:pos="1771"/>
          <w:tab w:val="left" w:pos="2160"/>
          <w:tab w:val="left" w:pos="2404"/>
          <w:tab w:val="left" w:pos="2764"/>
          <w:tab w:val="left" w:pos="2880"/>
          <w:tab w:val="left" w:pos="3600"/>
          <w:tab w:val="left" w:pos="4320"/>
          <w:tab w:val="left" w:pos="5040"/>
          <w:tab w:val="left" w:pos="5760"/>
          <w:tab w:val="left" w:pos="5875"/>
          <w:tab w:val="left" w:pos="6480"/>
          <w:tab w:val="left" w:pos="7200"/>
          <w:tab w:val="left" w:pos="7358"/>
          <w:tab w:val="left" w:pos="7920"/>
          <w:tab w:val="left" w:pos="8640"/>
        </w:tabs>
        <w:autoSpaceDE w:val="0"/>
        <w:autoSpaceDN w:val="0"/>
        <w:adjustRightInd w:val="0"/>
        <w:rPr>
          <w:iCs/>
          <w:sz w:val="22"/>
          <w:szCs w:val="22"/>
        </w:rPr>
      </w:pPr>
      <w:r w:rsidRPr="00B34304">
        <w:rPr>
          <w:iCs/>
          <w:sz w:val="22"/>
          <w:szCs w:val="22"/>
        </w:rPr>
        <w:t xml:space="preserve">A copy of any publications, technical, monitoring, or final reports that were generated </w:t>
      </w:r>
      <w:proofErr w:type="gramStart"/>
      <w:r w:rsidRPr="00B34304">
        <w:rPr>
          <w:iCs/>
          <w:sz w:val="22"/>
          <w:szCs w:val="22"/>
        </w:rPr>
        <w:t>as a result of</w:t>
      </w:r>
      <w:proofErr w:type="gramEnd"/>
      <w:r w:rsidRPr="00B34304">
        <w:rPr>
          <w:iCs/>
          <w:sz w:val="22"/>
          <w:szCs w:val="22"/>
        </w:rPr>
        <w:t xml:space="preserve"> work conducted pursuant to the SAL.  These reports must include the notation that research was conducted pursuant to the specific Commission Special Activity License.</w:t>
      </w:r>
    </w:p>
    <w:p w14:paraId="2A1BCD75" w14:textId="77777777" w:rsidR="00F800C9" w:rsidRPr="00D453F2" w:rsidRDefault="00F800C9" w:rsidP="001C6E55">
      <w:pPr>
        <w:autoSpaceDE w:val="0"/>
        <w:autoSpaceDN w:val="0"/>
        <w:adjustRightInd w:val="0"/>
        <w:rPr>
          <w:sz w:val="22"/>
          <w:szCs w:val="22"/>
        </w:rPr>
      </w:pPr>
    </w:p>
    <w:p w14:paraId="2C2E7EEC" w14:textId="77777777" w:rsidR="001A0A1A" w:rsidRPr="00324659" w:rsidRDefault="001B5729" w:rsidP="00E6669F">
      <w:pPr>
        <w:jc w:val="center"/>
        <w:rPr>
          <w:sz w:val="22"/>
          <w:szCs w:val="22"/>
        </w:rPr>
      </w:pPr>
      <w:r w:rsidRPr="00324659">
        <w:rPr>
          <w:b/>
          <w:sz w:val="22"/>
          <w:szCs w:val="22"/>
        </w:rPr>
        <w:t>License Conditions and Provisions</w:t>
      </w:r>
    </w:p>
    <w:p w14:paraId="2C2E7EF1" w14:textId="77777777" w:rsidR="005C085D" w:rsidRPr="00D453F2" w:rsidRDefault="005C085D" w:rsidP="005C085D">
      <w:pPr>
        <w:rPr>
          <w:sz w:val="22"/>
          <w:szCs w:val="22"/>
        </w:rPr>
      </w:pPr>
    </w:p>
    <w:p w14:paraId="2C2E7EF2" w14:textId="77777777" w:rsidR="005C085D" w:rsidRPr="00D453F2" w:rsidRDefault="005C085D" w:rsidP="005C085D">
      <w:pPr>
        <w:pStyle w:val="BodyText"/>
        <w:rPr>
          <w:rFonts w:ascii="Times New Roman" w:hAnsi="Times New Roman"/>
          <w:b w:val="0"/>
          <w:bCs/>
          <w:szCs w:val="22"/>
        </w:rPr>
      </w:pPr>
      <w:r w:rsidRPr="00D453F2">
        <w:rPr>
          <w:rFonts w:ascii="Times New Roman" w:hAnsi="Times New Roman"/>
          <w:szCs w:val="22"/>
        </w:rPr>
        <w:t>Law Enforcement Notification</w:t>
      </w:r>
      <w:r w:rsidRPr="00D453F2">
        <w:rPr>
          <w:rFonts w:ascii="Times New Roman" w:hAnsi="Times New Roman"/>
          <w:b w:val="0"/>
          <w:bCs/>
          <w:szCs w:val="22"/>
        </w:rPr>
        <w:t>: The holder of a SAL must notify the nearest Commission Law Enforcement Dispatch Center not later than 24 hours prior to conducting activities under a SAL.  Notification may consist of a float plan detailing locations, dates, and times of activities.  Deviations from the float plan are permitted only after 24-hour advance notification to the nearest Commission Law Enforcement Dispatch Center.  Float plans are valid for the duration of the SAL unless rescinded by the SAL holder.</w:t>
      </w:r>
    </w:p>
    <w:p w14:paraId="2C2E7EF7" w14:textId="77777777" w:rsidR="005C085D" w:rsidRDefault="005C085D" w:rsidP="00267F69">
      <w:pPr>
        <w:rPr>
          <w:sz w:val="22"/>
          <w:szCs w:val="22"/>
        </w:rPr>
      </w:pPr>
    </w:p>
    <w:p w14:paraId="7175D75D" w14:textId="77777777" w:rsidR="00181B46" w:rsidRPr="00D453F2" w:rsidRDefault="00181B46" w:rsidP="00181B46">
      <w:pPr>
        <w:pStyle w:val="BodyText"/>
        <w:rPr>
          <w:rFonts w:ascii="Times New Roman" w:hAnsi="Times New Roman"/>
          <w:b w:val="0"/>
          <w:bCs/>
          <w:szCs w:val="22"/>
        </w:rPr>
      </w:pPr>
      <w:r w:rsidRPr="00D453F2">
        <w:rPr>
          <w:rFonts w:ascii="Times New Roman" w:hAnsi="Times New Roman"/>
          <w:szCs w:val="22"/>
        </w:rPr>
        <w:t>Prohibited Activities</w:t>
      </w:r>
      <w:r w:rsidRPr="00D453F2">
        <w:rPr>
          <w:rFonts w:ascii="Times New Roman" w:hAnsi="Times New Roman"/>
          <w:b w:val="0"/>
          <w:bCs/>
          <w:szCs w:val="22"/>
        </w:rPr>
        <w:t>:</w:t>
      </w:r>
    </w:p>
    <w:p w14:paraId="50D4018C" w14:textId="77777777" w:rsidR="00181B46" w:rsidRDefault="00181B46" w:rsidP="00181B46">
      <w:pPr>
        <w:pStyle w:val="ListParagraph"/>
        <w:numPr>
          <w:ilvl w:val="0"/>
          <w:numId w:val="9"/>
        </w:numPr>
        <w:spacing w:after="0" w:line="240" w:lineRule="auto"/>
        <w:rPr>
          <w:rFonts w:ascii="Times New Roman" w:hAnsi="Times New Roman"/>
          <w:color w:val="000000"/>
        </w:rPr>
      </w:pPr>
      <w:r>
        <w:rPr>
          <w:rFonts w:ascii="Times New Roman" w:hAnsi="Times New Roman"/>
          <w:color w:val="000000"/>
        </w:rPr>
        <w:t>The following are considered p</w:t>
      </w:r>
      <w:r w:rsidRPr="00654D18">
        <w:rPr>
          <w:rFonts w:ascii="Times New Roman" w:hAnsi="Times New Roman"/>
          <w:color w:val="000000"/>
        </w:rPr>
        <w:t xml:space="preserve">rohibited </w:t>
      </w:r>
      <w:r>
        <w:rPr>
          <w:rFonts w:ascii="Times New Roman" w:hAnsi="Times New Roman"/>
          <w:color w:val="000000"/>
        </w:rPr>
        <w:t>s</w:t>
      </w:r>
      <w:r w:rsidRPr="00654D18">
        <w:rPr>
          <w:rFonts w:ascii="Times New Roman" w:hAnsi="Times New Roman"/>
          <w:color w:val="000000"/>
        </w:rPr>
        <w:t xml:space="preserve">pecies and may not be harvested or possessed unless </w:t>
      </w:r>
      <w:r>
        <w:rPr>
          <w:rFonts w:ascii="Times New Roman" w:hAnsi="Times New Roman"/>
          <w:color w:val="000000"/>
        </w:rPr>
        <w:t xml:space="preserve">specifically </w:t>
      </w:r>
      <w:r w:rsidRPr="00654D18">
        <w:rPr>
          <w:rFonts w:ascii="Times New Roman" w:hAnsi="Times New Roman"/>
          <w:color w:val="000000"/>
        </w:rPr>
        <w:t xml:space="preserve">authorized by </w:t>
      </w:r>
      <w:r>
        <w:rPr>
          <w:rFonts w:ascii="Times New Roman" w:hAnsi="Times New Roman"/>
          <w:color w:val="000000"/>
        </w:rPr>
        <w:t>this license</w:t>
      </w:r>
      <w:r w:rsidRPr="00654D18">
        <w:rPr>
          <w:rFonts w:ascii="Times New Roman" w:hAnsi="Times New Roman"/>
          <w:color w:val="000000"/>
        </w:rPr>
        <w:t xml:space="preserve">: </w:t>
      </w:r>
    </w:p>
    <w:p w14:paraId="704C2DF3" w14:textId="77777777" w:rsidR="00181B46" w:rsidRDefault="00181B46" w:rsidP="00181B46">
      <w:pPr>
        <w:pStyle w:val="ListParagraph"/>
        <w:numPr>
          <w:ilvl w:val="1"/>
          <w:numId w:val="9"/>
        </w:numPr>
        <w:spacing w:line="240" w:lineRule="auto"/>
        <w:rPr>
          <w:rFonts w:ascii="Times New Roman" w:hAnsi="Times New Roman"/>
          <w:color w:val="000000"/>
        </w:rPr>
      </w:pPr>
      <w:r>
        <w:rPr>
          <w:rFonts w:ascii="Times New Roman" w:hAnsi="Times New Roman"/>
          <w:color w:val="000000"/>
          <w:u w:val="single"/>
        </w:rPr>
        <w:t>Invertebrates</w:t>
      </w:r>
      <w:r>
        <w:rPr>
          <w:rFonts w:ascii="Times New Roman" w:hAnsi="Times New Roman"/>
          <w:color w:val="000000"/>
        </w:rPr>
        <w:t xml:space="preserve">: anemone, giant Caribbean (Genus </w:t>
      </w:r>
      <w:proofErr w:type="spellStart"/>
      <w:r w:rsidRPr="005D6E56">
        <w:rPr>
          <w:rFonts w:ascii="Times New Roman" w:hAnsi="Times New Roman"/>
          <w:color w:val="000000"/>
        </w:rPr>
        <w:t>Condylactis</w:t>
      </w:r>
      <w:proofErr w:type="spellEnd"/>
      <w:r w:rsidRPr="005D6E56">
        <w:rPr>
          <w:rFonts w:ascii="Times New Roman" w:hAnsi="Times New Roman"/>
          <w:color w:val="000000"/>
        </w:rPr>
        <w:t>)</w:t>
      </w:r>
      <w:r>
        <w:rPr>
          <w:rFonts w:ascii="Times New Roman" w:hAnsi="Times New Roman"/>
          <w:color w:val="000000"/>
        </w:rPr>
        <w:t>, conch, queen (</w:t>
      </w:r>
      <w:proofErr w:type="spellStart"/>
      <w:r>
        <w:rPr>
          <w:rFonts w:ascii="Times New Roman" w:hAnsi="Times New Roman"/>
          <w:i/>
          <w:iCs/>
          <w:color w:val="000000"/>
        </w:rPr>
        <w:t>Strombus</w:t>
      </w:r>
      <w:proofErr w:type="spellEnd"/>
      <w:r>
        <w:rPr>
          <w:rFonts w:ascii="Times New Roman" w:hAnsi="Times New Roman"/>
          <w:i/>
          <w:iCs/>
          <w:color w:val="000000"/>
        </w:rPr>
        <w:t xml:space="preserve"> gigas</w:t>
      </w:r>
      <w:r>
        <w:rPr>
          <w:rFonts w:ascii="Times New Roman" w:hAnsi="Times New Roman"/>
          <w:color w:val="000000"/>
        </w:rPr>
        <w:t>); coral, black (</w:t>
      </w:r>
      <w:r>
        <w:rPr>
          <w:rFonts w:ascii="Times New Roman" w:hAnsi="Times New Roman"/>
          <w:noProof/>
          <w:color w:val="000000"/>
        </w:rPr>
        <w:t>Order Antipatharia</w:t>
      </w:r>
      <w:r w:rsidRPr="000C185F">
        <w:rPr>
          <w:rFonts w:ascii="Times New Roman" w:hAnsi="Times New Roman"/>
          <w:noProof/>
          <w:color w:val="000000"/>
        </w:rPr>
        <w:t>);</w:t>
      </w:r>
      <w:r>
        <w:rPr>
          <w:rFonts w:ascii="Times New Roman" w:hAnsi="Times New Roman"/>
          <w:color w:val="000000"/>
        </w:rPr>
        <w:t xml:space="preserve"> coral, fire (Genus </w:t>
      </w:r>
      <w:proofErr w:type="spellStart"/>
      <w:r>
        <w:rPr>
          <w:rFonts w:ascii="Times New Roman" w:hAnsi="Times New Roman"/>
          <w:i/>
          <w:iCs/>
          <w:color w:val="000000"/>
        </w:rPr>
        <w:t>Millepora</w:t>
      </w:r>
      <w:proofErr w:type="spellEnd"/>
      <w:r>
        <w:rPr>
          <w:rFonts w:ascii="Times New Roman" w:hAnsi="Times New Roman"/>
          <w:color w:val="000000"/>
        </w:rPr>
        <w:t>); coral, hard and stony (</w:t>
      </w:r>
      <w:r>
        <w:rPr>
          <w:rFonts w:ascii="Times New Roman" w:hAnsi="Times New Roman"/>
          <w:iCs/>
          <w:color w:val="000000"/>
        </w:rPr>
        <w:t>Order Scleractinia</w:t>
      </w:r>
      <w:r>
        <w:rPr>
          <w:rFonts w:ascii="Times New Roman" w:hAnsi="Times New Roman"/>
          <w:color w:val="000000"/>
        </w:rPr>
        <w:t>); live rock (non-</w:t>
      </w:r>
      <w:proofErr w:type="spellStart"/>
      <w:r>
        <w:rPr>
          <w:rFonts w:ascii="Times New Roman" w:hAnsi="Times New Roman"/>
          <w:color w:val="000000"/>
        </w:rPr>
        <w:t>aquacultured</w:t>
      </w:r>
      <w:proofErr w:type="spellEnd"/>
      <w:r>
        <w:rPr>
          <w:rFonts w:ascii="Times New Roman" w:hAnsi="Times New Roman"/>
          <w:color w:val="000000"/>
        </w:rPr>
        <w:t xml:space="preserve">; </w:t>
      </w:r>
      <w:r w:rsidRPr="00F53429">
        <w:rPr>
          <w:rFonts w:ascii="Times New Roman" w:hAnsi="Times New Roman"/>
          <w:color w:val="000000"/>
        </w:rPr>
        <w:t xml:space="preserve">includes any formations created by tube worms of the family </w:t>
      </w:r>
      <w:proofErr w:type="spellStart"/>
      <w:r w:rsidRPr="00F53429">
        <w:rPr>
          <w:rFonts w:ascii="Times New Roman" w:hAnsi="Times New Roman"/>
          <w:color w:val="000000"/>
        </w:rPr>
        <w:t>Sabellariidae</w:t>
      </w:r>
      <w:proofErr w:type="spellEnd"/>
      <w:r>
        <w:rPr>
          <w:rFonts w:ascii="Times New Roman" w:hAnsi="Times New Roman"/>
          <w:color w:val="000000"/>
        </w:rPr>
        <w:t>); sea fan, common (</w:t>
      </w:r>
      <w:r>
        <w:rPr>
          <w:rFonts w:ascii="Times New Roman" w:hAnsi="Times New Roman"/>
          <w:i/>
          <w:iCs/>
          <w:color w:val="000000"/>
        </w:rPr>
        <w:t xml:space="preserve">Gorgonia </w:t>
      </w:r>
      <w:proofErr w:type="spellStart"/>
      <w:r>
        <w:rPr>
          <w:rFonts w:ascii="Times New Roman" w:hAnsi="Times New Roman"/>
          <w:i/>
          <w:iCs/>
          <w:color w:val="000000"/>
        </w:rPr>
        <w:t>ventalina</w:t>
      </w:r>
      <w:proofErr w:type="spellEnd"/>
      <w:r>
        <w:rPr>
          <w:rFonts w:ascii="Times New Roman" w:hAnsi="Times New Roman"/>
          <w:color w:val="000000"/>
        </w:rPr>
        <w:t>); sea fan, Venus (</w:t>
      </w:r>
      <w:r>
        <w:rPr>
          <w:rFonts w:ascii="Times New Roman" w:hAnsi="Times New Roman"/>
          <w:i/>
          <w:iCs/>
          <w:color w:val="000000"/>
        </w:rPr>
        <w:t>Gorgonia flabellum</w:t>
      </w:r>
      <w:r>
        <w:rPr>
          <w:rFonts w:ascii="Times New Roman" w:hAnsi="Times New Roman"/>
          <w:color w:val="000000"/>
        </w:rPr>
        <w:t>); starfish, Bahama (</w:t>
      </w:r>
      <w:proofErr w:type="spellStart"/>
      <w:r>
        <w:rPr>
          <w:rFonts w:ascii="Times New Roman" w:hAnsi="Times New Roman"/>
          <w:i/>
          <w:iCs/>
          <w:color w:val="000000"/>
        </w:rPr>
        <w:t>Oreaster</w:t>
      </w:r>
      <w:proofErr w:type="spellEnd"/>
      <w:r>
        <w:rPr>
          <w:rFonts w:ascii="Times New Roman" w:hAnsi="Times New Roman"/>
          <w:i/>
          <w:iCs/>
          <w:color w:val="000000"/>
        </w:rPr>
        <w:t xml:space="preserve"> </w:t>
      </w:r>
      <w:proofErr w:type="spellStart"/>
      <w:r>
        <w:rPr>
          <w:rFonts w:ascii="Times New Roman" w:hAnsi="Times New Roman"/>
          <w:i/>
          <w:iCs/>
          <w:color w:val="000000"/>
        </w:rPr>
        <w:t>reticulatis</w:t>
      </w:r>
      <w:proofErr w:type="spellEnd"/>
      <w:r>
        <w:rPr>
          <w:rFonts w:ascii="Times New Roman" w:hAnsi="Times New Roman"/>
          <w:color w:val="000000"/>
        </w:rPr>
        <w:t xml:space="preserve">); urchin, </w:t>
      </w:r>
      <w:proofErr w:type="spellStart"/>
      <w:r>
        <w:rPr>
          <w:rFonts w:ascii="Times New Roman" w:hAnsi="Times New Roman"/>
          <w:color w:val="000000"/>
        </w:rPr>
        <w:t>longspine</w:t>
      </w:r>
      <w:proofErr w:type="spellEnd"/>
      <w:r>
        <w:rPr>
          <w:rFonts w:ascii="Times New Roman" w:hAnsi="Times New Roman"/>
          <w:color w:val="000000"/>
        </w:rPr>
        <w:t xml:space="preserve"> (</w:t>
      </w:r>
      <w:proofErr w:type="spellStart"/>
      <w:r>
        <w:rPr>
          <w:rFonts w:ascii="Times New Roman" w:hAnsi="Times New Roman"/>
          <w:i/>
          <w:color w:val="000000"/>
        </w:rPr>
        <w:t>Diadema</w:t>
      </w:r>
      <w:proofErr w:type="spellEnd"/>
      <w:r>
        <w:rPr>
          <w:rFonts w:ascii="Times New Roman" w:hAnsi="Times New Roman"/>
          <w:i/>
          <w:color w:val="000000"/>
        </w:rPr>
        <w:t xml:space="preserve"> </w:t>
      </w:r>
      <w:proofErr w:type="spellStart"/>
      <w:r>
        <w:rPr>
          <w:rFonts w:ascii="Times New Roman" w:hAnsi="Times New Roman"/>
          <w:i/>
          <w:color w:val="000000"/>
        </w:rPr>
        <w:t>antillarum</w:t>
      </w:r>
      <w:proofErr w:type="spellEnd"/>
      <w:r>
        <w:rPr>
          <w:rFonts w:ascii="Times New Roman" w:hAnsi="Times New Roman"/>
          <w:color w:val="000000"/>
        </w:rPr>
        <w:t>).</w:t>
      </w:r>
    </w:p>
    <w:p w14:paraId="358BB82B" w14:textId="77777777" w:rsidR="00181B46" w:rsidRPr="00851BAF" w:rsidRDefault="00181B46" w:rsidP="00181B46">
      <w:pPr>
        <w:pStyle w:val="ListParagraph"/>
        <w:numPr>
          <w:ilvl w:val="1"/>
          <w:numId w:val="9"/>
        </w:numPr>
        <w:spacing w:after="0" w:line="240" w:lineRule="auto"/>
        <w:rPr>
          <w:rFonts w:eastAsiaTheme="minorHAnsi"/>
        </w:rPr>
      </w:pPr>
      <w:r w:rsidRPr="00851BAF">
        <w:rPr>
          <w:rFonts w:ascii="Times New Roman" w:hAnsi="Times New Roman"/>
          <w:color w:val="000000"/>
          <w:u w:val="single"/>
        </w:rPr>
        <w:t>Bony Fishes</w:t>
      </w:r>
      <w:r w:rsidRPr="00851BAF">
        <w:rPr>
          <w:rFonts w:ascii="Times New Roman" w:hAnsi="Times New Roman"/>
          <w:color w:val="000000"/>
        </w:rPr>
        <w:t xml:space="preserve">: bonefish (Family </w:t>
      </w:r>
      <w:proofErr w:type="spellStart"/>
      <w:r w:rsidRPr="00851BAF">
        <w:rPr>
          <w:rFonts w:ascii="Times New Roman" w:hAnsi="Times New Roman"/>
          <w:color w:val="000000"/>
        </w:rPr>
        <w:t>Albulidae</w:t>
      </w:r>
      <w:proofErr w:type="spellEnd"/>
      <w:r w:rsidRPr="00851BAF">
        <w:rPr>
          <w:rFonts w:ascii="Times New Roman" w:hAnsi="Times New Roman"/>
          <w:color w:val="000000"/>
        </w:rPr>
        <w:t>); grouper, Goliath (</w:t>
      </w:r>
      <w:proofErr w:type="spellStart"/>
      <w:r w:rsidRPr="00851BAF">
        <w:rPr>
          <w:rFonts w:ascii="Times New Roman" w:hAnsi="Times New Roman"/>
          <w:i/>
          <w:iCs/>
          <w:color w:val="000000"/>
        </w:rPr>
        <w:t>Epinephelus</w:t>
      </w:r>
      <w:proofErr w:type="spellEnd"/>
      <w:r w:rsidRPr="00851BAF">
        <w:rPr>
          <w:rFonts w:ascii="Times New Roman" w:hAnsi="Times New Roman"/>
          <w:i/>
          <w:iCs/>
          <w:color w:val="000000"/>
        </w:rPr>
        <w:t xml:space="preserve"> </w:t>
      </w:r>
      <w:proofErr w:type="spellStart"/>
      <w:r w:rsidRPr="00851BAF">
        <w:rPr>
          <w:rFonts w:ascii="Times New Roman" w:hAnsi="Times New Roman"/>
          <w:i/>
          <w:iCs/>
          <w:color w:val="000000"/>
        </w:rPr>
        <w:t>itajara</w:t>
      </w:r>
      <w:proofErr w:type="spellEnd"/>
      <w:r w:rsidRPr="00851BAF">
        <w:rPr>
          <w:rFonts w:ascii="Times New Roman" w:hAnsi="Times New Roman"/>
          <w:color w:val="000000"/>
        </w:rPr>
        <w:t>); grouper, Nassau (</w:t>
      </w:r>
      <w:proofErr w:type="spellStart"/>
      <w:r w:rsidRPr="00851BAF">
        <w:rPr>
          <w:rFonts w:ascii="Times New Roman" w:hAnsi="Times New Roman"/>
          <w:i/>
          <w:iCs/>
          <w:color w:val="000000"/>
        </w:rPr>
        <w:t>Epinephelus</w:t>
      </w:r>
      <w:proofErr w:type="spellEnd"/>
      <w:r w:rsidRPr="00851BAF">
        <w:rPr>
          <w:rFonts w:ascii="Times New Roman" w:hAnsi="Times New Roman"/>
          <w:i/>
          <w:iCs/>
          <w:color w:val="000000"/>
        </w:rPr>
        <w:t xml:space="preserve"> striatus</w:t>
      </w:r>
      <w:r w:rsidRPr="00851BAF">
        <w:rPr>
          <w:rFonts w:ascii="Times New Roman" w:hAnsi="Times New Roman"/>
          <w:color w:val="000000"/>
        </w:rPr>
        <w:t>); silverside, key (</w:t>
      </w:r>
      <w:proofErr w:type="spellStart"/>
      <w:r w:rsidRPr="00851BAF">
        <w:rPr>
          <w:rFonts w:ascii="Times New Roman" w:hAnsi="Times New Roman"/>
          <w:i/>
          <w:color w:val="000000"/>
        </w:rPr>
        <w:t>Menidia</w:t>
      </w:r>
      <w:proofErr w:type="spellEnd"/>
      <w:r w:rsidRPr="00851BAF">
        <w:rPr>
          <w:rFonts w:ascii="Times New Roman" w:hAnsi="Times New Roman"/>
          <w:i/>
          <w:color w:val="000000"/>
        </w:rPr>
        <w:t xml:space="preserve"> </w:t>
      </w:r>
      <w:proofErr w:type="spellStart"/>
      <w:r w:rsidRPr="00851BAF">
        <w:rPr>
          <w:rFonts w:ascii="Times New Roman" w:hAnsi="Times New Roman"/>
          <w:i/>
          <w:color w:val="000000"/>
        </w:rPr>
        <w:t>conchorum</w:t>
      </w:r>
      <w:proofErr w:type="spellEnd"/>
      <w:r w:rsidRPr="00851BAF">
        <w:rPr>
          <w:rFonts w:ascii="Times New Roman" w:hAnsi="Times New Roman"/>
          <w:color w:val="000000"/>
        </w:rPr>
        <w:t xml:space="preserve">); spearfish, </w:t>
      </w:r>
      <w:proofErr w:type="spellStart"/>
      <w:r w:rsidRPr="00851BAF">
        <w:rPr>
          <w:rFonts w:ascii="Times New Roman" w:hAnsi="Times New Roman"/>
          <w:color w:val="000000"/>
        </w:rPr>
        <w:t>longbill</w:t>
      </w:r>
      <w:proofErr w:type="spellEnd"/>
      <w:r w:rsidRPr="00851BAF">
        <w:rPr>
          <w:rFonts w:ascii="Times New Roman" w:hAnsi="Times New Roman"/>
          <w:color w:val="000000"/>
        </w:rPr>
        <w:t xml:space="preserve"> (</w:t>
      </w:r>
      <w:proofErr w:type="spellStart"/>
      <w:r w:rsidRPr="00851BAF">
        <w:rPr>
          <w:rFonts w:ascii="Times New Roman" w:hAnsi="Times New Roman"/>
          <w:i/>
          <w:color w:val="000000"/>
        </w:rPr>
        <w:t>Tetrapturus</w:t>
      </w:r>
      <w:proofErr w:type="spellEnd"/>
      <w:r w:rsidRPr="00851BAF">
        <w:rPr>
          <w:rFonts w:ascii="Times New Roman" w:hAnsi="Times New Roman"/>
          <w:i/>
          <w:color w:val="000000"/>
        </w:rPr>
        <w:t xml:space="preserve"> </w:t>
      </w:r>
      <w:proofErr w:type="spellStart"/>
      <w:r w:rsidRPr="00851BAF">
        <w:rPr>
          <w:rFonts w:ascii="Times New Roman" w:hAnsi="Times New Roman"/>
          <w:i/>
          <w:color w:val="000000"/>
        </w:rPr>
        <w:t>pfluegeri</w:t>
      </w:r>
      <w:proofErr w:type="spellEnd"/>
      <w:r w:rsidRPr="00851BAF">
        <w:rPr>
          <w:rFonts w:ascii="Times New Roman" w:hAnsi="Times New Roman"/>
          <w:color w:val="000000"/>
        </w:rPr>
        <w:t>); spearfish, Mediterranean (</w:t>
      </w:r>
      <w:proofErr w:type="spellStart"/>
      <w:r w:rsidRPr="00851BAF">
        <w:rPr>
          <w:rFonts w:ascii="Times New Roman" w:hAnsi="Times New Roman"/>
          <w:i/>
          <w:color w:val="000000"/>
        </w:rPr>
        <w:t>Tetrapturus</w:t>
      </w:r>
      <w:proofErr w:type="spellEnd"/>
      <w:r w:rsidRPr="00851BAF">
        <w:rPr>
          <w:rFonts w:ascii="Times New Roman" w:hAnsi="Times New Roman"/>
          <w:i/>
          <w:color w:val="000000"/>
        </w:rPr>
        <w:t xml:space="preserve"> </w:t>
      </w:r>
      <w:proofErr w:type="spellStart"/>
      <w:r w:rsidRPr="00851BAF">
        <w:rPr>
          <w:rFonts w:ascii="Times New Roman" w:hAnsi="Times New Roman"/>
          <w:i/>
          <w:color w:val="000000"/>
        </w:rPr>
        <w:t>belone</w:t>
      </w:r>
      <w:proofErr w:type="spellEnd"/>
      <w:r w:rsidRPr="00851BAF">
        <w:rPr>
          <w:rFonts w:ascii="Times New Roman" w:hAnsi="Times New Roman"/>
          <w:color w:val="000000"/>
        </w:rPr>
        <w:t>); sturgeon (</w:t>
      </w:r>
      <w:r w:rsidRPr="00851BAF">
        <w:rPr>
          <w:rFonts w:ascii="Times New Roman" w:hAnsi="Times New Roman"/>
          <w:iCs/>
          <w:color w:val="000000"/>
        </w:rPr>
        <w:t xml:space="preserve">Family </w:t>
      </w:r>
      <w:proofErr w:type="spellStart"/>
      <w:r w:rsidRPr="00851BAF">
        <w:rPr>
          <w:rFonts w:ascii="Times New Roman" w:hAnsi="Times New Roman"/>
          <w:iCs/>
          <w:color w:val="000000"/>
        </w:rPr>
        <w:t>Acipenseridae</w:t>
      </w:r>
      <w:proofErr w:type="spellEnd"/>
      <w:r w:rsidRPr="00851BAF">
        <w:rPr>
          <w:rFonts w:ascii="Times New Roman" w:hAnsi="Times New Roman"/>
          <w:color w:val="000000"/>
        </w:rPr>
        <w:t>); topminnow, saltmarsh (</w:t>
      </w:r>
      <w:proofErr w:type="spellStart"/>
      <w:r w:rsidRPr="00851BAF">
        <w:rPr>
          <w:rFonts w:ascii="Times New Roman" w:hAnsi="Times New Roman"/>
          <w:i/>
          <w:color w:val="000000"/>
        </w:rPr>
        <w:t>Fundulus</w:t>
      </w:r>
      <w:proofErr w:type="spellEnd"/>
      <w:r w:rsidRPr="00851BAF">
        <w:rPr>
          <w:rFonts w:ascii="Times New Roman" w:hAnsi="Times New Roman"/>
          <w:i/>
          <w:color w:val="000000"/>
        </w:rPr>
        <w:t xml:space="preserve"> </w:t>
      </w:r>
      <w:proofErr w:type="spellStart"/>
      <w:r w:rsidRPr="00851BAF">
        <w:rPr>
          <w:rFonts w:ascii="Times New Roman" w:hAnsi="Times New Roman"/>
          <w:i/>
          <w:color w:val="000000"/>
        </w:rPr>
        <w:t>jenkinsi</w:t>
      </w:r>
      <w:proofErr w:type="spellEnd"/>
      <w:r w:rsidRPr="00851BAF">
        <w:rPr>
          <w:rFonts w:ascii="Times New Roman" w:hAnsi="Times New Roman"/>
          <w:color w:val="000000"/>
        </w:rPr>
        <w:t>).</w:t>
      </w:r>
    </w:p>
    <w:p w14:paraId="4C250AE2" w14:textId="77777777" w:rsidR="00181B46" w:rsidRPr="00851BAF" w:rsidRDefault="00181B46" w:rsidP="00181B46">
      <w:pPr>
        <w:pStyle w:val="ListParagraph"/>
        <w:numPr>
          <w:ilvl w:val="1"/>
          <w:numId w:val="9"/>
        </w:numPr>
        <w:spacing w:after="0" w:line="240" w:lineRule="auto"/>
        <w:rPr>
          <w:rFonts w:ascii="Times New Roman" w:eastAsiaTheme="minorHAnsi" w:hAnsi="Times New Roman"/>
        </w:rPr>
      </w:pPr>
      <w:r w:rsidRPr="00851BAF">
        <w:rPr>
          <w:rFonts w:ascii="Times New Roman" w:hAnsi="Times New Roman"/>
          <w:color w:val="000000"/>
          <w:u w:val="single"/>
        </w:rPr>
        <w:t>Cartilaginous Fishes</w:t>
      </w:r>
      <w:r w:rsidRPr="00851BAF">
        <w:rPr>
          <w:rFonts w:ascii="Times New Roman" w:hAnsi="Times New Roman"/>
          <w:color w:val="000000"/>
        </w:rPr>
        <w:t xml:space="preserve">: </w:t>
      </w:r>
      <w:r w:rsidRPr="00851BAF">
        <w:rPr>
          <w:rFonts w:ascii="Times New Roman" w:eastAsiaTheme="minorHAnsi" w:hAnsi="Times New Roman"/>
        </w:rPr>
        <w:t>dogfish, spiny (</w:t>
      </w:r>
      <w:r w:rsidRPr="00851BAF">
        <w:rPr>
          <w:rFonts w:ascii="Times New Roman" w:eastAsiaTheme="minorHAnsi" w:hAnsi="Times New Roman"/>
          <w:i/>
        </w:rPr>
        <w:t xml:space="preserve">Squalus </w:t>
      </w:r>
      <w:proofErr w:type="spellStart"/>
      <w:r w:rsidRPr="00851BAF">
        <w:rPr>
          <w:rFonts w:ascii="Times New Roman" w:eastAsiaTheme="minorHAnsi" w:hAnsi="Times New Roman"/>
          <w:i/>
        </w:rPr>
        <w:t>acanthias</w:t>
      </w:r>
      <w:proofErr w:type="spellEnd"/>
      <w:r w:rsidRPr="00851BAF">
        <w:rPr>
          <w:rFonts w:ascii="Times New Roman" w:eastAsiaTheme="minorHAnsi" w:hAnsi="Times New Roman"/>
        </w:rPr>
        <w:t xml:space="preserve">); sawfish, </w:t>
      </w:r>
      <w:proofErr w:type="spellStart"/>
      <w:r w:rsidRPr="00851BAF">
        <w:rPr>
          <w:rFonts w:ascii="Times New Roman" w:eastAsiaTheme="minorHAnsi" w:hAnsi="Times New Roman"/>
        </w:rPr>
        <w:t>largetooth</w:t>
      </w:r>
      <w:proofErr w:type="spellEnd"/>
      <w:r w:rsidRPr="00851BAF">
        <w:rPr>
          <w:rFonts w:ascii="Times New Roman" w:eastAsiaTheme="minorHAnsi" w:hAnsi="Times New Roman"/>
        </w:rPr>
        <w:t xml:space="preserve"> (</w:t>
      </w:r>
      <w:proofErr w:type="spellStart"/>
      <w:r w:rsidRPr="00851BAF">
        <w:rPr>
          <w:rFonts w:ascii="Times New Roman" w:eastAsiaTheme="minorHAnsi" w:hAnsi="Times New Roman"/>
          <w:i/>
        </w:rPr>
        <w:t>Pristis</w:t>
      </w:r>
      <w:proofErr w:type="spellEnd"/>
      <w:r w:rsidRPr="00851BAF">
        <w:rPr>
          <w:rFonts w:ascii="Times New Roman" w:eastAsiaTheme="minorHAnsi" w:hAnsi="Times New Roman"/>
          <w:i/>
        </w:rPr>
        <w:t xml:space="preserve"> </w:t>
      </w:r>
      <w:proofErr w:type="spellStart"/>
      <w:r w:rsidRPr="00851BAF">
        <w:rPr>
          <w:rFonts w:ascii="Times New Roman" w:eastAsiaTheme="minorHAnsi" w:hAnsi="Times New Roman"/>
          <w:i/>
        </w:rPr>
        <w:t>pristis</w:t>
      </w:r>
      <w:proofErr w:type="spellEnd"/>
      <w:r w:rsidRPr="00851BAF">
        <w:rPr>
          <w:rFonts w:ascii="Times New Roman" w:eastAsiaTheme="minorHAnsi" w:hAnsi="Times New Roman"/>
        </w:rPr>
        <w:t xml:space="preserve">); sawfish </w:t>
      </w:r>
      <w:proofErr w:type="spellStart"/>
      <w:r w:rsidRPr="00851BAF">
        <w:rPr>
          <w:rFonts w:ascii="Times New Roman" w:eastAsiaTheme="minorHAnsi" w:hAnsi="Times New Roman"/>
        </w:rPr>
        <w:t>smalltooth</w:t>
      </w:r>
      <w:proofErr w:type="spellEnd"/>
      <w:r w:rsidRPr="00851BAF">
        <w:rPr>
          <w:rFonts w:ascii="Times New Roman" w:eastAsiaTheme="minorHAnsi" w:hAnsi="Times New Roman"/>
        </w:rPr>
        <w:t xml:space="preserve"> (</w:t>
      </w:r>
      <w:proofErr w:type="spellStart"/>
      <w:r w:rsidRPr="00851BAF">
        <w:rPr>
          <w:rFonts w:ascii="Times New Roman" w:eastAsiaTheme="minorHAnsi" w:hAnsi="Times New Roman"/>
          <w:i/>
        </w:rPr>
        <w:t>Pristis</w:t>
      </w:r>
      <w:proofErr w:type="spellEnd"/>
      <w:r w:rsidRPr="00851BAF">
        <w:rPr>
          <w:rFonts w:ascii="Times New Roman" w:eastAsiaTheme="minorHAnsi" w:hAnsi="Times New Roman"/>
          <w:i/>
        </w:rPr>
        <w:t xml:space="preserve"> </w:t>
      </w:r>
      <w:proofErr w:type="spellStart"/>
      <w:r w:rsidRPr="00851BAF">
        <w:rPr>
          <w:rFonts w:ascii="Times New Roman" w:eastAsiaTheme="minorHAnsi" w:hAnsi="Times New Roman"/>
          <w:i/>
        </w:rPr>
        <w:t>pectinata</w:t>
      </w:r>
      <w:proofErr w:type="spellEnd"/>
      <w:r w:rsidRPr="00851BAF">
        <w:rPr>
          <w:rFonts w:ascii="Times New Roman" w:eastAsiaTheme="minorHAnsi" w:hAnsi="Times New Roman"/>
        </w:rPr>
        <w:t>); shark, Atlantic angel (</w:t>
      </w:r>
      <w:r w:rsidRPr="00851BAF">
        <w:rPr>
          <w:rFonts w:ascii="Times New Roman" w:eastAsiaTheme="minorHAnsi" w:hAnsi="Times New Roman"/>
          <w:i/>
        </w:rPr>
        <w:t xml:space="preserve">Squatina </w:t>
      </w:r>
      <w:proofErr w:type="spellStart"/>
      <w:r w:rsidRPr="00851BAF">
        <w:rPr>
          <w:rFonts w:ascii="Times New Roman" w:eastAsiaTheme="minorHAnsi" w:hAnsi="Times New Roman"/>
          <w:i/>
        </w:rPr>
        <w:t>dumeril</w:t>
      </w:r>
      <w:proofErr w:type="spellEnd"/>
      <w:r w:rsidRPr="00851BAF">
        <w:rPr>
          <w:rFonts w:ascii="Times New Roman" w:eastAsiaTheme="minorHAnsi" w:hAnsi="Times New Roman"/>
        </w:rPr>
        <w:t>); shark, basking (</w:t>
      </w:r>
      <w:proofErr w:type="spellStart"/>
      <w:r w:rsidRPr="00851BAF">
        <w:rPr>
          <w:rFonts w:ascii="Times New Roman" w:eastAsiaTheme="minorHAnsi" w:hAnsi="Times New Roman"/>
          <w:i/>
        </w:rPr>
        <w:t>Cetorhinus</w:t>
      </w:r>
      <w:proofErr w:type="spellEnd"/>
      <w:r w:rsidRPr="00851BAF">
        <w:rPr>
          <w:rFonts w:ascii="Times New Roman" w:eastAsiaTheme="minorHAnsi" w:hAnsi="Times New Roman"/>
          <w:i/>
        </w:rPr>
        <w:t xml:space="preserve"> maximus</w:t>
      </w:r>
      <w:r w:rsidRPr="00851BAF">
        <w:rPr>
          <w:rFonts w:ascii="Times New Roman" w:eastAsiaTheme="minorHAnsi" w:hAnsi="Times New Roman"/>
        </w:rPr>
        <w:t>); shark, bigeye sand tiger (</w:t>
      </w:r>
      <w:r w:rsidRPr="00851BAF">
        <w:rPr>
          <w:rFonts w:ascii="Times New Roman" w:eastAsiaTheme="minorHAnsi" w:hAnsi="Times New Roman"/>
          <w:i/>
        </w:rPr>
        <w:t xml:space="preserve">Odontaspis </w:t>
      </w:r>
      <w:proofErr w:type="spellStart"/>
      <w:r w:rsidRPr="00851BAF">
        <w:rPr>
          <w:rFonts w:ascii="Times New Roman" w:eastAsiaTheme="minorHAnsi" w:hAnsi="Times New Roman"/>
          <w:i/>
        </w:rPr>
        <w:t>noronhai</w:t>
      </w:r>
      <w:proofErr w:type="spellEnd"/>
      <w:r w:rsidRPr="00851BAF">
        <w:rPr>
          <w:rFonts w:ascii="Times New Roman" w:eastAsiaTheme="minorHAnsi" w:hAnsi="Times New Roman"/>
        </w:rPr>
        <w:t xml:space="preserve">); shark, bigeye </w:t>
      </w:r>
      <w:proofErr w:type="spellStart"/>
      <w:r w:rsidRPr="00851BAF">
        <w:rPr>
          <w:rFonts w:ascii="Times New Roman" w:eastAsiaTheme="minorHAnsi" w:hAnsi="Times New Roman"/>
        </w:rPr>
        <w:t>sixgill</w:t>
      </w:r>
      <w:proofErr w:type="spellEnd"/>
      <w:r w:rsidRPr="00851BAF">
        <w:rPr>
          <w:rFonts w:ascii="Times New Roman" w:eastAsiaTheme="minorHAnsi" w:hAnsi="Times New Roman"/>
        </w:rPr>
        <w:t xml:space="preserve"> (</w:t>
      </w:r>
      <w:proofErr w:type="spellStart"/>
      <w:r w:rsidRPr="00851BAF">
        <w:rPr>
          <w:rFonts w:ascii="Times New Roman" w:eastAsiaTheme="minorHAnsi" w:hAnsi="Times New Roman"/>
          <w:i/>
        </w:rPr>
        <w:t>Hexanchus</w:t>
      </w:r>
      <w:proofErr w:type="spellEnd"/>
      <w:r w:rsidRPr="00851BAF">
        <w:rPr>
          <w:rFonts w:ascii="Times New Roman" w:eastAsiaTheme="minorHAnsi" w:hAnsi="Times New Roman"/>
          <w:i/>
        </w:rPr>
        <w:t xml:space="preserve"> </w:t>
      </w:r>
      <w:proofErr w:type="spellStart"/>
      <w:r w:rsidRPr="00851BAF">
        <w:rPr>
          <w:rFonts w:ascii="Times New Roman" w:eastAsiaTheme="minorHAnsi" w:hAnsi="Times New Roman"/>
          <w:i/>
        </w:rPr>
        <w:t>nakamurai</w:t>
      </w:r>
      <w:proofErr w:type="spellEnd"/>
      <w:r w:rsidRPr="00851BAF">
        <w:rPr>
          <w:rFonts w:ascii="Times New Roman" w:eastAsiaTheme="minorHAnsi" w:hAnsi="Times New Roman"/>
        </w:rPr>
        <w:t>); shark, bigeye thresher (</w:t>
      </w:r>
      <w:proofErr w:type="spellStart"/>
      <w:r w:rsidRPr="00851BAF">
        <w:rPr>
          <w:rFonts w:ascii="Times New Roman" w:eastAsiaTheme="minorHAnsi" w:hAnsi="Times New Roman"/>
          <w:i/>
        </w:rPr>
        <w:t>Alopias</w:t>
      </w:r>
      <w:proofErr w:type="spellEnd"/>
      <w:r w:rsidRPr="00851BAF">
        <w:rPr>
          <w:rFonts w:ascii="Times New Roman" w:eastAsiaTheme="minorHAnsi" w:hAnsi="Times New Roman"/>
          <w:i/>
        </w:rPr>
        <w:t xml:space="preserve"> </w:t>
      </w:r>
      <w:proofErr w:type="spellStart"/>
      <w:r w:rsidRPr="00851BAF">
        <w:rPr>
          <w:rFonts w:ascii="Times New Roman" w:eastAsiaTheme="minorHAnsi" w:hAnsi="Times New Roman"/>
          <w:i/>
        </w:rPr>
        <w:t>superciliosus</w:t>
      </w:r>
      <w:proofErr w:type="spellEnd"/>
      <w:r w:rsidRPr="00851BAF">
        <w:rPr>
          <w:rFonts w:ascii="Times New Roman" w:eastAsiaTheme="minorHAnsi" w:hAnsi="Times New Roman"/>
        </w:rPr>
        <w:t xml:space="preserve">); shark, </w:t>
      </w:r>
      <w:proofErr w:type="spellStart"/>
      <w:r w:rsidRPr="00851BAF">
        <w:rPr>
          <w:rFonts w:ascii="Times New Roman" w:eastAsiaTheme="minorHAnsi" w:hAnsi="Times New Roman"/>
        </w:rPr>
        <w:t>bignose</w:t>
      </w:r>
      <w:proofErr w:type="spellEnd"/>
      <w:r w:rsidRPr="00851BAF">
        <w:rPr>
          <w:rFonts w:ascii="Times New Roman" w:eastAsiaTheme="minorHAnsi" w:hAnsi="Times New Roman"/>
        </w:rPr>
        <w:t xml:space="preserve"> (</w:t>
      </w:r>
      <w:r w:rsidRPr="00851BAF">
        <w:rPr>
          <w:rFonts w:ascii="Times New Roman" w:eastAsiaTheme="minorHAnsi" w:hAnsi="Times New Roman"/>
          <w:i/>
        </w:rPr>
        <w:t xml:space="preserve">Carcharhinus </w:t>
      </w:r>
      <w:proofErr w:type="spellStart"/>
      <w:r w:rsidRPr="00851BAF">
        <w:rPr>
          <w:rFonts w:ascii="Times New Roman" w:eastAsiaTheme="minorHAnsi" w:hAnsi="Times New Roman"/>
          <w:i/>
        </w:rPr>
        <w:t>altimus</w:t>
      </w:r>
      <w:proofErr w:type="spellEnd"/>
      <w:r w:rsidRPr="00851BAF">
        <w:rPr>
          <w:rFonts w:ascii="Times New Roman" w:eastAsiaTheme="minorHAnsi" w:hAnsi="Times New Roman"/>
        </w:rPr>
        <w:t>); shark, Caribbean reef (</w:t>
      </w:r>
      <w:r w:rsidRPr="00851BAF">
        <w:rPr>
          <w:rFonts w:ascii="Times New Roman" w:eastAsiaTheme="minorHAnsi" w:hAnsi="Times New Roman"/>
          <w:i/>
        </w:rPr>
        <w:t xml:space="preserve">Carcharhinus </w:t>
      </w:r>
      <w:proofErr w:type="spellStart"/>
      <w:r w:rsidRPr="00851BAF">
        <w:rPr>
          <w:rFonts w:ascii="Times New Roman" w:eastAsiaTheme="minorHAnsi" w:hAnsi="Times New Roman"/>
          <w:i/>
        </w:rPr>
        <w:t>perezii</w:t>
      </w:r>
      <w:proofErr w:type="spellEnd"/>
      <w:r w:rsidRPr="00851BAF">
        <w:rPr>
          <w:rFonts w:ascii="Times New Roman" w:eastAsiaTheme="minorHAnsi" w:hAnsi="Times New Roman"/>
        </w:rPr>
        <w:t xml:space="preserve">); shark, Caribbean </w:t>
      </w:r>
      <w:proofErr w:type="spellStart"/>
      <w:r w:rsidRPr="00851BAF">
        <w:rPr>
          <w:rFonts w:ascii="Times New Roman" w:eastAsiaTheme="minorHAnsi" w:hAnsi="Times New Roman"/>
        </w:rPr>
        <w:t>sharpnose</w:t>
      </w:r>
      <w:proofErr w:type="spellEnd"/>
      <w:r w:rsidRPr="00851BAF">
        <w:rPr>
          <w:rFonts w:ascii="Times New Roman" w:eastAsiaTheme="minorHAnsi" w:hAnsi="Times New Roman"/>
        </w:rPr>
        <w:t xml:space="preserve"> (</w:t>
      </w:r>
      <w:proofErr w:type="spellStart"/>
      <w:r w:rsidRPr="00851BAF">
        <w:rPr>
          <w:rFonts w:ascii="Times New Roman" w:eastAsiaTheme="minorHAnsi" w:hAnsi="Times New Roman"/>
          <w:i/>
        </w:rPr>
        <w:t>Rhizoprionodon</w:t>
      </w:r>
      <w:proofErr w:type="spellEnd"/>
      <w:r w:rsidRPr="00851BAF">
        <w:rPr>
          <w:rFonts w:ascii="Times New Roman" w:eastAsiaTheme="minorHAnsi" w:hAnsi="Times New Roman"/>
          <w:i/>
        </w:rPr>
        <w:t xml:space="preserve"> </w:t>
      </w:r>
      <w:proofErr w:type="spellStart"/>
      <w:r w:rsidRPr="00851BAF">
        <w:rPr>
          <w:rFonts w:ascii="Times New Roman" w:eastAsiaTheme="minorHAnsi" w:hAnsi="Times New Roman"/>
          <w:i/>
        </w:rPr>
        <w:t>porosus</w:t>
      </w:r>
      <w:proofErr w:type="spellEnd"/>
      <w:r w:rsidRPr="00851BAF">
        <w:rPr>
          <w:rFonts w:ascii="Times New Roman" w:eastAsiaTheme="minorHAnsi" w:hAnsi="Times New Roman"/>
        </w:rPr>
        <w:t>); shark, dusky (</w:t>
      </w:r>
      <w:r w:rsidRPr="00851BAF">
        <w:rPr>
          <w:rFonts w:ascii="Times New Roman" w:eastAsiaTheme="minorHAnsi" w:hAnsi="Times New Roman"/>
          <w:i/>
        </w:rPr>
        <w:t>Carcharhinus obscurus</w:t>
      </w:r>
      <w:r w:rsidRPr="00851BAF">
        <w:rPr>
          <w:rFonts w:ascii="Times New Roman" w:eastAsiaTheme="minorHAnsi" w:hAnsi="Times New Roman"/>
        </w:rPr>
        <w:t>); shark, Galapagos (</w:t>
      </w:r>
      <w:r w:rsidRPr="00851BAF">
        <w:rPr>
          <w:rFonts w:ascii="Times New Roman" w:eastAsiaTheme="minorHAnsi" w:hAnsi="Times New Roman"/>
          <w:i/>
        </w:rPr>
        <w:t xml:space="preserve">Carcharhinus </w:t>
      </w:r>
      <w:proofErr w:type="spellStart"/>
      <w:r w:rsidRPr="00851BAF">
        <w:rPr>
          <w:rFonts w:ascii="Times New Roman" w:eastAsiaTheme="minorHAnsi" w:hAnsi="Times New Roman"/>
          <w:i/>
        </w:rPr>
        <w:t>galapagensis</w:t>
      </w:r>
      <w:proofErr w:type="spellEnd"/>
      <w:r w:rsidRPr="00851BAF">
        <w:rPr>
          <w:rFonts w:ascii="Times New Roman" w:eastAsiaTheme="minorHAnsi" w:hAnsi="Times New Roman"/>
        </w:rPr>
        <w:t>); shark, great hammerhead (</w:t>
      </w:r>
      <w:r w:rsidRPr="00851BAF">
        <w:rPr>
          <w:rFonts w:ascii="Times New Roman" w:eastAsiaTheme="minorHAnsi" w:hAnsi="Times New Roman"/>
          <w:i/>
        </w:rPr>
        <w:t xml:space="preserve">Sphyrna </w:t>
      </w:r>
      <w:proofErr w:type="spellStart"/>
      <w:r w:rsidRPr="00851BAF">
        <w:rPr>
          <w:rFonts w:ascii="Times New Roman" w:eastAsiaTheme="minorHAnsi" w:hAnsi="Times New Roman"/>
          <w:i/>
        </w:rPr>
        <w:t>mokarran</w:t>
      </w:r>
      <w:proofErr w:type="spellEnd"/>
      <w:r w:rsidRPr="00851BAF">
        <w:rPr>
          <w:rFonts w:ascii="Times New Roman" w:eastAsiaTheme="minorHAnsi" w:hAnsi="Times New Roman"/>
        </w:rPr>
        <w:t>); shark, lemon (</w:t>
      </w:r>
      <w:proofErr w:type="spellStart"/>
      <w:r w:rsidRPr="00851BAF">
        <w:rPr>
          <w:rFonts w:ascii="Times New Roman" w:eastAsiaTheme="minorHAnsi" w:hAnsi="Times New Roman"/>
          <w:i/>
        </w:rPr>
        <w:t>Negaprion</w:t>
      </w:r>
      <w:proofErr w:type="spellEnd"/>
      <w:r w:rsidRPr="00851BAF">
        <w:rPr>
          <w:rFonts w:ascii="Times New Roman" w:eastAsiaTheme="minorHAnsi" w:hAnsi="Times New Roman"/>
          <w:i/>
        </w:rPr>
        <w:t xml:space="preserve"> </w:t>
      </w:r>
      <w:proofErr w:type="spellStart"/>
      <w:r w:rsidRPr="00851BAF">
        <w:rPr>
          <w:rFonts w:ascii="Times New Roman" w:eastAsiaTheme="minorHAnsi" w:hAnsi="Times New Roman"/>
          <w:i/>
        </w:rPr>
        <w:t>brevirostris</w:t>
      </w:r>
      <w:proofErr w:type="spellEnd"/>
      <w:r w:rsidRPr="00851BAF">
        <w:rPr>
          <w:rFonts w:ascii="Times New Roman" w:eastAsiaTheme="minorHAnsi" w:hAnsi="Times New Roman"/>
        </w:rPr>
        <w:t>); shark, longfin mako (</w:t>
      </w:r>
      <w:proofErr w:type="spellStart"/>
      <w:r w:rsidRPr="00851BAF">
        <w:rPr>
          <w:rFonts w:ascii="Times New Roman" w:eastAsiaTheme="minorHAnsi" w:hAnsi="Times New Roman"/>
          <w:i/>
        </w:rPr>
        <w:t>Isurus</w:t>
      </w:r>
      <w:proofErr w:type="spellEnd"/>
      <w:r w:rsidRPr="00851BAF">
        <w:rPr>
          <w:rFonts w:ascii="Times New Roman" w:eastAsiaTheme="minorHAnsi" w:hAnsi="Times New Roman"/>
          <w:i/>
        </w:rPr>
        <w:t xml:space="preserve"> </w:t>
      </w:r>
      <w:proofErr w:type="spellStart"/>
      <w:r w:rsidRPr="00851BAF">
        <w:rPr>
          <w:rFonts w:ascii="Times New Roman" w:eastAsiaTheme="minorHAnsi" w:hAnsi="Times New Roman"/>
          <w:i/>
        </w:rPr>
        <w:t>paucus</w:t>
      </w:r>
      <w:proofErr w:type="spellEnd"/>
      <w:r w:rsidRPr="00851BAF">
        <w:rPr>
          <w:rFonts w:ascii="Times New Roman" w:eastAsiaTheme="minorHAnsi" w:hAnsi="Times New Roman"/>
        </w:rPr>
        <w:t xml:space="preserve">); shark, </w:t>
      </w:r>
      <w:proofErr w:type="spellStart"/>
      <w:r w:rsidRPr="00851BAF">
        <w:rPr>
          <w:rFonts w:ascii="Times New Roman" w:eastAsiaTheme="minorHAnsi" w:hAnsi="Times New Roman"/>
        </w:rPr>
        <w:t>narrowtooth</w:t>
      </w:r>
      <w:proofErr w:type="spellEnd"/>
      <w:r w:rsidRPr="00851BAF">
        <w:rPr>
          <w:rFonts w:ascii="Times New Roman" w:eastAsiaTheme="minorHAnsi" w:hAnsi="Times New Roman"/>
        </w:rPr>
        <w:t xml:space="preserve"> (</w:t>
      </w:r>
      <w:r w:rsidRPr="00851BAF">
        <w:rPr>
          <w:rFonts w:ascii="Times New Roman" w:eastAsiaTheme="minorHAnsi" w:hAnsi="Times New Roman"/>
          <w:i/>
        </w:rPr>
        <w:t xml:space="preserve">Carcharhinus </w:t>
      </w:r>
      <w:proofErr w:type="spellStart"/>
      <w:r w:rsidRPr="00851BAF">
        <w:rPr>
          <w:rFonts w:ascii="Times New Roman" w:eastAsiaTheme="minorHAnsi" w:hAnsi="Times New Roman"/>
          <w:i/>
        </w:rPr>
        <w:t>brachyurus</w:t>
      </w:r>
      <w:proofErr w:type="spellEnd"/>
      <w:r w:rsidRPr="00851BAF">
        <w:rPr>
          <w:rFonts w:ascii="Times New Roman" w:eastAsiaTheme="minorHAnsi" w:hAnsi="Times New Roman"/>
        </w:rPr>
        <w:t>); shark, night (</w:t>
      </w:r>
      <w:r w:rsidRPr="00851BAF">
        <w:rPr>
          <w:rFonts w:ascii="Times New Roman" w:eastAsiaTheme="minorHAnsi" w:hAnsi="Times New Roman"/>
          <w:i/>
        </w:rPr>
        <w:t xml:space="preserve">Carcharhinus </w:t>
      </w:r>
      <w:proofErr w:type="spellStart"/>
      <w:r w:rsidRPr="00851BAF">
        <w:rPr>
          <w:rFonts w:ascii="Times New Roman" w:eastAsiaTheme="minorHAnsi" w:hAnsi="Times New Roman"/>
          <w:i/>
        </w:rPr>
        <w:t>signatus</w:t>
      </w:r>
      <w:proofErr w:type="spellEnd"/>
      <w:r w:rsidRPr="00851BAF">
        <w:rPr>
          <w:rFonts w:ascii="Times New Roman" w:eastAsiaTheme="minorHAnsi" w:hAnsi="Times New Roman"/>
        </w:rPr>
        <w:t>); shark, sandbar (</w:t>
      </w:r>
      <w:r w:rsidRPr="00851BAF">
        <w:rPr>
          <w:rFonts w:ascii="Times New Roman" w:eastAsiaTheme="minorHAnsi" w:hAnsi="Times New Roman"/>
          <w:i/>
        </w:rPr>
        <w:t xml:space="preserve">Carcharhinus </w:t>
      </w:r>
      <w:proofErr w:type="spellStart"/>
      <w:r w:rsidRPr="00851BAF">
        <w:rPr>
          <w:rFonts w:ascii="Times New Roman" w:eastAsiaTheme="minorHAnsi" w:hAnsi="Times New Roman"/>
          <w:i/>
        </w:rPr>
        <w:t>plumbeus</w:t>
      </w:r>
      <w:proofErr w:type="spellEnd"/>
      <w:r w:rsidRPr="00851BAF">
        <w:rPr>
          <w:rFonts w:ascii="Times New Roman" w:eastAsiaTheme="minorHAnsi" w:hAnsi="Times New Roman"/>
        </w:rPr>
        <w:t>); shark, sand tiger (</w:t>
      </w:r>
      <w:r w:rsidRPr="00851BAF">
        <w:rPr>
          <w:rFonts w:ascii="Times New Roman" w:eastAsiaTheme="minorHAnsi" w:hAnsi="Times New Roman"/>
          <w:i/>
        </w:rPr>
        <w:t>Carcharias taurus</w:t>
      </w:r>
      <w:r w:rsidRPr="00851BAF">
        <w:rPr>
          <w:rFonts w:ascii="Times New Roman" w:eastAsiaTheme="minorHAnsi" w:hAnsi="Times New Roman"/>
        </w:rPr>
        <w:t>); shark, scalloped hammerhead (</w:t>
      </w:r>
      <w:proofErr w:type="spellStart"/>
      <w:r w:rsidRPr="00851BAF">
        <w:rPr>
          <w:rFonts w:ascii="Times New Roman" w:eastAsiaTheme="minorHAnsi" w:hAnsi="Times New Roman"/>
          <w:i/>
        </w:rPr>
        <w:t>Sphryna</w:t>
      </w:r>
      <w:proofErr w:type="spellEnd"/>
      <w:r w:rsidRPr="00851BAF">
        <w:rPr>
          <w:rFonts w:ascii="Times New Roman" w:eastAsiaTheme="minorHAnsi" w:hAnsi="Times New Roman"/>
          <w:i/>
        </w:rPr>
        <w:t xml:space="preserve"> </w:t>
      </w:r>
      <w:proofErr w:type="spellStart"/>
      <w:r w:rsidRPr="00851BAF">
        <w:rPr>
          <w:rFonts w:ascii="Times New Roman" w:eastAsiaTheme="minorHAnsi" w:hAnsi="Times New Roman"/>
          <w:i/>
        </w:rPr>
        <w:t>lewini</w:t>
      </w:r>
      <w:proofErr w:type="spellEnd"/>
      <w:r w:rsidRPr="00851BAF">
        <w:rPr>
          <w:rFonts w:ascii="Times New Roman" w:eastAsiaTheme="minorHAnsi" w:hAnsi="Times New Roman"/>
        </w:rPr>
        <w:t xml:space="preserve">); shark, </w:t>
      </w:r>
      <w:proofErr w:type="spellStart"/>
      <w:r w:rsidRPr="00851BAF">
        <w:rPr>
          <w:rFonts w:ascii="Times New Roman" w:eastAsiaTheme="minorHAnsi" w:hAnsi="Times New Roman"/>
        </w:rPr>
        <w:t>sevengill</w:t>
      </w:r>
      <w:proofErr w:type="spellEnd"/>
      <w:r w:rsidRPr="00851BAF">
        <w:rPr>
          <w:rFonts w:ascii="Times New Roman" w:eastAsiaTheme="minorHAnsi" w:hAnsi="Times New Roman"/>
        </w:rPr>
        <w:t xml:space="preserve"> (</w:t>
      </w:r>
      <w:proofErr w:type="spellStart"/>
      <w:r w:rsidRPr="00851BAF">
        <w:rPr>
          <w:rFonts w:ascii="Times New Roman" w:eastAsiaTheme="minorHAnsi" w:hAnsi="Times New Roman"/>
          <w:i/>
        </w:rPr>
        <w:t>Heptranchias</w:t>
      </w:r>
      <w:proofErr w:type="spellEnd"/>
      <w:r w:rsidRPr="00851BAF">
        <w:rPr>
          <w:rFonts w:ascii="Times New Roman" w:eastAsiaTheme="minorHAnsi" w:hAnsi="Times New Roman"/>
          <w:i/>
        </w:rPr>
        <w:t xml:space="preserve"> </w:t>
      </w:r>
      <w:proofErr w:type="spellStart"/>
      <w:r w:rsidRPr="00851BAF">
        <w:rPr>
          <w:rFonts w:ascii="Times New Roman" w:eastAsiaTheme="minorHAnsi" w:hAnsi="Times New Roman"/>
          <w:i/>
        </w:rPr>
        <w:t>perlo</w:t>
      </w:r>
      <w:proofErr w:type="spellEnd"/>
      <w:r w:rsidRPr="00851BAF">
        <w:rPr>
          <w:rFonts w:ascii="Times New Roman" w:eastAsiaTheme="minorHAnsi" w:hAnsi="Times New Roman"/>
        </w:rPr>
        <w:t>); shark, silky (</w:t>
      </w:r>
      <w:r w:rsidRPr="00851BAF">
        <w:rPr>
          <w:rFonts w:ascii="Times New Roman" w:eastAsiaTheme="minorHAnsi" w:hAnsi="Times New Roman"/>
          <w:i/>
        </w:rPr>
        <w:t xml:space="preserve">Carcharhinus </w:t>
      </w:r>
      <w:proofErr w:type="spellStart"/>
      <w:r w:rsidRPr="00851BAF">
        <w:rPr>
          <w:rFonts w:ascii="Times New Roman" w:eastAsiaTheme="minorHAnsi" w:hAnsi="Times New Roman"/>
          <w:i/>
        </w:rPr>
        <w:t>falciformis</w:t>
      </w:r>
      <w:proofErr w:type="spellEnd"/>
      <w:r w:rsidRPr="00851BAF">
        <w:rPr>
          <w:rFonts w:ascii="Times New Roman" w:eastAsiaTheme="minorHAnsi" w:hAnsi="Times New Roman"/>
        </w:rPr>
        <w:t xml:space="preserve">); shark, </w:t>
      </w:r>
      <w:proofErr w:type="spellStart"/>
      <w:r w:rsidRPr="00851BAF">
        <w:rPr>
          <w:rFonts w:ascii="Times New Roman" w:eastAsiaTheme="minorHAnsi" w:hAnsi="Times New Roman"/>
        </w:rPr>
        <w:t>sixgill</w:t>
      </w:r>
      <w:proofErr w:type="spellEnd"/>
      <w:r w:rsidRPr="00851BAF">
        <w:rPr>
          <w:rFonts w:ascii="Times New Roman" w:eastAsiaTheme="minorHAnsi" w:hAnsi="Times New Roman"/>
        </w:rPr>
        <w:t xml:space="preserve"> (</w:t>
      </w:r>
      <w:proofErr w:type="spellStart"/>
      <w:r w:rsidRPr="00851BAF">
        <w:rPr>
          <w:rFonts w:ascii="Times New Roman" w:eastAsiaTheme="minorHAnsi" w:hAnsi="Times New Roman"/>
          <w:i/>
        </w:rPr>
        <w:t>Hexanchus</w:t>
      </w:r>
      <w:proofErr w:type="spellEnd"/>
      <w:r w:rsidRPr="00851BAF">
        <w:rPr>
          <w:rFonts w:ascii="Times New Roman" w:eastAsiaTheme="minorHAnsi" w:hAnsi="Times New Roman"/>
          <w:i/>
        </w:rPr>
        <w:t xml:space="preserve"> griseus</w:t>
      </w:r>
      <w:r w:rsidRPr="00851BAF">
        <w:rPr>
          <w:rFonts w:ascii="Times New Roman" w:eastAsiaTheme="minorHAnsi" w:hAnsi="Times New Roman"/>
        </w:rPr>
        <w:t xml:space="preserve">); shark, </w:t>
      </w:r>
      <w:proofErr w:type="spellStart"/>
      <w:r w:rsidRPr="00851BAF">
        <w:rPr>
          <w:rFonts w:ascii="Times New Roman" w:eastAsiaTheme="minorHAnsi" w:hAnsi="Times New Roman"/>
        </w:rPr>
        <w:t>smalltail</w:t>
      </w:r>
      <w:proofErr w:type="spellEnd"/>
      <w:r w:rsidRPr="00851BAF">
        <w:rPr>
          <w:rFonts w:ascii="Times New Roman" w:eastAsiaTheme="minorHAnsi" w:hAnsi="Times New Roman"/>
        </w:rPr>
        <w:t xml:space="preserve"> (</w:t>
      </w:r>
      <w:r w:rsidRPr="00851BAF">
        <w:rPr>
          <w:rFonts w:ascii="Times New Roman" w:eastAsiaTheme="minorHAnsi" w:hAnsi="Times New Roman"/>
          <w:i/>
        </w:rPr>
        <w:t xml:space="preserve">Carcharhinus </w:t>
      </w:r>
      <w:proofErr w:type="spellStart"/>
      <w:r w:rsidRPr="00851BAF">
        <w:rPr>
          <w:rFonts w:ascii="Times New Roman" w:eastAsiaTheme="minorHAnsi" w:hAnsi="Times New Roman"/>
          <w:i/>
        </w:rPr>
        <w:t>porosus</w:t>
      </w:r>
      <w:proofErr w:type="spellEnd"/>
      <w:r w:rsidRPr="00851BAF">
        <w:rPr>
          <w:rFonts w:ascii="Times New Roman" w:eastAsiaTheme="minorHAnsi" w:hAnsi="Times New Roman"/>
        </w:rPr>
        <w:t>); shark, smooth hammerhead (</w:t>
      </w:r>
      <w:r w:rsidRPr="00851BAF">
        <w:rPr>
          <w:rFonts w:ascii="Times New Roman" w:eastAsiaTheme="minorHAnsi" w:hAnsi="Times New Roman"/>
          <w:i/>
        </w:rPr>
        <w:t xml:space="preserve">Sphyrna </w:t>
      </w:r>
      <w:proofErr w:type="spellStart"/>
      <w:r w:rsidRPr="00851BAF">
        <w:rPr>
          <w:rFonts w:ascii="Times New Roman" w:eastAsiaTheme="minorHAnsi" w:hAnsi="Times New Roman"/>
          <w:i/>
        </w:rPr>
        <w:t>zygaena</w:t>
      </w:r>
      <w:proofErr w:type="spellEnd"/>
      <w:r w:rsidRPr="00851BAF">
        <w:rPr>
          <w:rFonts w:ascii="Times New Roman" w:eastAsiaTheme="minorHAnsi" w:hAnsi="Times New Roman"/>
        </w:rPr>
        <w:t>); shark, tiger (</w:t>
      </w:r>
      <w:r w:rsidRPr="00851BAF">
        <w:rPr>
          <w:rFonts w:ascii="Times New Roman" w:eastAsiaTheme="minorHAnsi" w:hAnsi="Times New Roman"/>
          <w:i/>
        </w:rPr>
        <w:t xml:space="preserve">Galeocerdo </w:t>
      </w:r>
      <w:proofErr w:type="spellStart"/>
      <w:r w:rsidRPr="00851BAF">
        <w:rPr>
          <w:rFonts w:ascii="Times New Roman" w:eastAsiaTheme="minorHAnsi" w:hAnsi="Times New Roman"/>
          <w:i/>
        </w:rPr>
        <w:t>cuvier</w:t>
      </w:r>
      <w:proofErr w:type="spellEnd"/>
      <w:r w:rsidRPr="00851BAF">
        <w:rPr>
          <w:rFonts w:ascii="Times New Roman" w:eastAsiaTheme="minorHAnsi" w:hAnsi="Times New Roman"/>
        </w:rPr>
        <w:t>); shark, whale (</w:t>
      </w:r>
      <w:r w:rsidRPr="00851BAF">
        <w:rPr>
          <w:rFonts w:ascii="Times New Roman" w:eastAsiaTheme="minorHAnsi" w:hAnsi="Times New Roman"/>
          <w:i/>
        </w:rPr>
        <w:t>Rhincodon typus</w:t>
      </w:r>
      <w:r w:rsidRPr="00851BAF">
        <w:rPr>
          <w:rFonts w:ascii="Times New Roman" w:eastAsiaTheme="minorHAnsi" w:hAnsi="Times New Roman"/>
        </w:rPr>
        <w:t>); shark, white (</w:t>
      </w:r>
      <w:r w:rsidRPr="00851BAF">
        <w:rPr>
          <w:rFonts w:ascii="Times New Roman" w:eastAsiaTheme="minorHAnsi" w:hAnsi="Times New Roman"/>
          <w:i/>
        </w:rPr>
        <w:t>Carcharodon carcharias</w:t>
      </w:r>
      <w:r w:rsidRPr="00851BAF">
        <w:rPr>
          <w:rFonts w:ascii="Times New Roman" w:eastAsiaTheme="minorHAnsi" w:hAnsi="Times New Roman"/>
        </w:rPr>
        <w:t xml:space="preserve">); ray, manta (species of the genus Manta and </w:t>
      </w:r>
      <w:proofErr w:type="spellStart"/>
      <w:r w:rsidRPr="00851BAF">
        <w:rPr>
          <w:rFonts w:ascii="Times New Roman" w:eastAsiaTheme="minorHAnsi" w:hAnsi="Times New Roman"/>
        </w:rPr>
        <w:t>Mobula</w:t>
      </w:r>
      <w:proofErr w:type="spellEnd"/>
      <w:r w:rsidRPr="00851BAF">
        <w:rPr>
          <w:rFonts w:ascii="Times New Roman" w:eastAsiaTheme="minorHAnsi" w:hAnsi="Times New Roman"/>
        </w:rPr>
        <w:t>); ray, spotted eagle; (</w:t>
      </w:r>
      <w:proofErr w:type="spellStart"/>
      <w:r w:rsidRPr="00851BAF">
        <w:rPr>
          <w:rFonts w:ascii="Times New Roman" w:eastAsiaTheme="minorHAnsi" w:hAnsi="Times New Roman"/>
          <w:i/>
        </w:rPr>
        <w:t>Aetobatus</w:t>
      </w:r>
      <w:proofErr w:type="spellEnd"/>
      <w:r w:rsidRPr="00851BAF">
        <w:rPr>
          <w:rFonts w:ascii="Times New Roman" w:eastAsiaTheme="minorHAnsi" w:hAnsi="Times New Roman"/>
          <w:i/>
        </w:rPr>
        <w:t xml:space="preserve"> </w:t>
      </w:r>
      <w:proofErr w:type="spellStart"/>
      <w:r w:rsidRPr="00851BAF">
        <w:rPr>
          <w:rFonts w:ascii="Times New Roman" w:eastAsiaTheme="minorHAnsi" w:hAnsi="Times New Roman"/>
          <w:i/>
        </w:rPr>
        <w:t>narinari</w:t>
      </w:r>
      <w:proofErr w:type="spellEnd"/>
      <w:r w:rsidRPr="00851BAF">
        <w:rPr>
          <w:rFonts w:ascii="Times New Roman" w:eastAsiaTheme="minorHAnsi" w:hAnsi="Times New Roman"/>
        </w:rPr>
        <w:t>).</w:t>
      </w:r>
    </w:p>
    <w:p w14:paraId="441F61F5" w14:textId="77777777" w:rsidR="00181B46" w:rsidRPr="0051796E" w:rsidRDefault="00181B46" w:rsidP="00181B46">
      <w:pPr>
        <w:pStyle w:val="ListParagraph"/>
        <w:numPr>
          <w:ilvl w:val="0"/>
          <w:numId w:val="9"/>
        </w:numPr>
        <w:autoSpaceDE w:val="0"/>
        <w:autoSpaceDN w:val="0"/>
        <w:adjustRightInd w:val="0"/>
        <w:spacing w:after="0" w:line="240" w:lineRule="auto"/>
        <w:rPr>
          <w:rFonts w:ascii="Times New Roman" w:hAnsi="Times New Roman"/>
        </w:rPr>
      </w:pPr>
      <w:r w:rsidRPr="0051796E">
        <w:rPr>
          <w:rFonts w:ascii="Times New Roman" w:hAnsi="Times New Roman"/>
          <w:color w:val="000000"/>
        </w:rPr>
        <w:t xml:space="preserve">Special Activity Licenses do not authorize </w:t>
      </w:r>
      <w:r>
        <w:rPr>
          <w:rFonts w:ascii="Times New Roman" w:hAnsi="Times New Roman"/>
          <w:color w:val="000000"/>
        </w:rPr>
        <w:t>any</w:t>
      </w:r>
      <w:r w:rsidRPr="0051796E">
        <w:rPr>
          <w:rFonts w:ascii="Times New Roman" w:hAnsi="Times New Roman"/>
          <w:color w:val="000000"/>
        </w:rPr>
        <w:t xml:space="preserve"> harvest of marine mammals or marine turtles, but may authorize the harvest of any other marine organism identified as a Florida Endangered or Threatened </w:t>
      </w:r>
      <w:r w:rsidRPr="0051796E">
        <w:rPr>
          <w:rFonts w:ascii="Times New Roman" w:hAnsi="Times New Roman"/>
          <w:color w:val="000000"/>
        </w:rPr>
        <w:lastRenderedPageBreak/>
        <w:t>Species</w:t>
      </w:r>
      <w:r>
        <w:rPr>
          <w:rFonts w:ascii="Times New Roman" w:hAnsi="Times New Roman"/>
          <w:color w:val="000000"/>
        </w:rPr>
        <w:t>,</w:t>
      </w:r>
      <w:r w:rsidRPr="0051796E">
        <w:rPr>
          <w:rFonts w:ascii="Times New Roman" w:hAnsi="Times New Roman"/>
          <w:color w:val="000000"/>
        </w:rPr>
        <w:t xml:space="preserve"> or a Speci</w:t>
      </w:r>
      <w:r>
        <w:rPr>
          <w:rFonts w:ascii="Times New Roman" w:hAnsi="Times New Roman"/>
          <w:color w:val="000000"/>
        </w:rPr>
        <w:t>es</w:t>
      </w:r>
      <w:r w:rsidRPr="0051796E">
        <w:rPr>
          <w:rFonts w:ascii="Times New Roman" w:hAnsi="Times New Roman"/>
          <w:color w:val="000000"/>
        </w:rPr>
        <w:t xml:space="preserve"> of Special Concern</w:t>
      </w:r>
      <w:r>
        <w:rPr>
          <w:rFonts w:ascii="Times New Roman" w:hAnsi="Times New Roman"/>
          <w:color w:val="000000"/>
        </w:rPr>
        <w:t>,</w:t>
      </w:r>
      <w:r w:rsidRPr="0051796E">
        <w:rPr>
          <w:rFonts w:ascii="Times New Roman" w:hAnsi="Times New Roman"/>
          <w:color w:val="000000"/>
        </w:rPr>
        <w:t xml:space="preserve"> pursuant to Chapters 68A-27 and 68B-8, F.A.C. (</w:t>
      </w:r>
      <w:r>
        <w:rPr>
          <w:rFonts w:ascii="Times New Roman" w:hAnsi="Times New Roman"/>
          <w:color w:val="000000"/>
        </w:rPr>
        <w:t xml:space="preserve">list available here: </w:t>
      </w:r>
      <w:hyperlink r:id="rId13" w:history="1">
        <w:r w:rsidRPr="0051796E">
          <w:rPr>
            <w:rStyle w:val="Hyperlink"/>
            <w:rFonts w:ascii="Times New Roman" w:hAnsi="Times New Roman"/>
          </w:rPr>
          <w:t>http://myfwc.com/media/1515251/threatened-endangered-species.pdf</w:t>
        </w:r>
      </w:hyperlink>
      <w:r w:rsidRPr="0051796E">
        <w:rPr>
          <w:rFonts w:ascii="Times New Roman" w:hAnsi="Times New Roman"/>
          <w:color w:val="000000"/>
        </w:rPr>
        <w:t>)</w:t>
      </w:r>
      <w:r>
        <w:rPr>
          <w:rFonts w:ascii="Times New Roman" w:hAnsi="Times New Roman"/>
          <w:color w:val="000000"/>
        </w:rPr>
        <w:t>.</w:t>
      </w:r>
      <w:r w:rsidRPr="0051796E">
        <w:rPr>
          <w:rFonts w:ascii="Times New Roman" w:hAnsi="Times New Roman"/>
          <w:color w:val="000000"/>
        </w:rPr>
        <w:t xml:space="preserve"> </w:t>
      </w:r>
    </w:p>
    <w:p w14:paraId="02FDD664" w14:textId="77777777" w:rsidR="00181B46" w:rsidRPr="00002F8B" w:rsidRDefault="00181B46" w:rsidP="00181B46">
      <w:pPr>
        <w:pStyle w:val="ListParagraph"/>
        <w:numPr>
          <w:ilvl w:val="0"/>
          <w:numId w:val="9"/>
        </w:numPr>
        <w:autoSpaceDE w:val="0"/>
        <w:autoSpaceDN w:val="0"/>
        <w:adjustRightInd w:val="0"/>
        <w:spacing w:after="0" w:line="240" w:lineRule="auto"/>
      </w:pPr>
      <w:r w:rsidRPr="00324659">
        <w:rPr>
          <w:rFonts w:ascii="Times New Roman" w:hAnsi="Times New Roman"/>
        </w:rPr>
        <w:t xml:space="preserve">Marine organisms harvested pursuant to a SAL may not be sold or consumed unless </w:t>
      </w:r>
      <w:r>
        <w:rPr>
          <w:rFonts w:ascii="Times New Roman" w:hAnsi="Times New Roman"/>
          <w:color w:val="000000"/>
        </w:rPr>
        <w:t xml:space="preserve">specifically </w:t>
      </w:r>
      <w:r w:rsidRPr="00654D18">
        <w:rPr>
          <w:rFonts w:ascii="Times New Roman" w:hAnsi="Times New Roman"/>
          <w:color w:val="000000"/>
        </w:rPr>
        <w:t xml:space="preserve">authorized by </w:t>
      </w:r>
      <w:r>
        <w:rPr>
          <w:rFonts w:ascii="Times New Roman" w:hAnsi="Times New Roman"/>
          <w:color w:val="000000"/>
        </w:rPr>
        <w:t>this license</w:t>
      </w:r>
      <w:r w:rsidRPr="00324659">
        <w:rPr>
          <w:rFonts w:ascii="Times New Roman" w:hAnsi="Times New Roman"/>
        </w:rPr>
        <w:t>.</w:t>
      </w:r>
    </w:p>
    <w:p w14:paraId="2C2E7F0A" w14:textId="77777777" w:rsidR="00291AC7" w:rsidRPr="00324659" w:rsidRDefault="00291AC7" w:rsidP="00291AC7">
      <w:pPr>
        <w:pStyle w:val="ListParagraph"/>
        <w:autoSpaceDE w:val="0"/>
        <w:autoSpaceDN w:val="0"/>
        <w:adjustRightInd w:val="0"/>
        <w:spacing w:after="0" w:line="240" w:lineRule="auto"/>
        <w:rPr>
          <w:rFonts w:ascii="Times New Roman" w:hAnsi="Times New Roman"/>
        </w:rPr>
      </w:pPr>
    </w:p>
    <w:p w14:paraId="2C2E7F0B" w14:textId="77777777" w:rsidR="005C085D" w:rsidRPr="00D453F2" w:rsidRDefault="005C085D" w:rsidP="005C085D">
      <w:pPr>
        <w:pStyle w:val="Heading2"/>
        <w:rPr>
          <w:rFonts w:ascii="Times New Roman" w:hAnsi="Times New Roman"/>
          <w:b w:val="0"/>
          <w:szCs w:val="22"/>
        </w:rPr>
      </w:pPr>
      <w:r w:rsidRPr="00D453F2">
        <w:rPr>
          <w:rFonts w:ascii="Times New Roman" w:hAnsi="Times New Roman"/>
          <w:bCs/>
          <w:szCs w:val="22"/>
        </w:rPr>
        <w:t>General License Conditions</w:t>
      </w:r>
      <w:r w:rsidRPr="00D453F2">
        <w:rPr>
          <w:rFonts w:ascii="Times New Roman" w:hAnsi="Times New Roman"/>
          <w:b w:val="0"/>
          <w:szCs w:val="22"/>
        </w:rPr>
        <w:t>:</w:t>
      </w:r>
    </w:p>
    <w:p w14:paraId="2C2E7F0C" w14:textId="77777777" w:rsidR="00EB32A2" w:rsidRPr="00D453F2" w:rsidRDefault="00EB32A2" w:rsidP="00EB32A2">
      <w:pPr>
        <w:numPr>
          <w:ilvl w:val="0"/>
          <w:numId w:val="2"/>
        </w:numPr>
        <w:rPr>
          <w:sz w:val="22"/>
          <w:szCs w:val="22"/>
        </w:rPr>
      </w:pPr>
      <w:r>
        <w:rPr>
          <w:sz w:val="22"/>
          <w:szCs w:val="22"/>
        </w:rPr>
        <w:t>Any a</w:t>
      </w:r>
      <w:r w:rsidRPr="00D453F2">
        <w:rPr>
          <w:sz w:val="22"/>
          <w:szCs w:val="22"/>
        </w:rPr>
        <w:t xml:space="preserve">uthorized personnel conducting activities pursuant to a Special Activity License (SAL) must have a copy </w:t>
      </w:r>
      <w:r>
        <w:rPr>
          <w:sz w:val="22"/>
          <w:szCs w:val="22"/>
        </w:rPr>
        <w:t xml:space="preserve">of the license signed by both the Commission and the </w:t>
      </w:r>
      <w:proofErr w:type="spellStart"/>
      <w:r>
        <w:rPr>
          <w:sz w:val="22"/>
          <w:szCs w:val="22"/>
        </w:rPr>
        <w:t>licenseholder</w:t>
      </w:r>
      <w:proofErr w:type="spellEnd"/>
      <w:r>
        <w:rPr>
          <w:sz w:val="22"/>
          <w:szCs w:val="22"/>
        </w:rPr>
        <w:t xml:space="preserve">, complete </w:t>
      </w:r>
      <w:r w:rsidRPr="00D453F2">
        <w:rPr>
          <w:sz w:val="22"/>
          <w:szCs w:val="22"/>
        </w:rPr>
        <w:t xml:space="preserve">with all attachments </w:t>
      </w:r>
      <w:r>
        <w:rPr>
          <w:sz w:val="22"/>
          <w:szCs w:val="22"/>
        </w:rPr>
        <w:t xml:space="preserve">as </w:t>
      </w:r>
      <w:r w:rsidRPr="00D453F2">
        <w:rPr>
          <w:sz w:val="22"/>
          <w:szCs w:val="22"/>
        </w:rPr>
        <w:t>specified on the license, in his/her possession while conducting any activities requiring the SAL.</w:t>
      </w:r>
    </w:p>
    <w:p w14:paraId="2C2E7F0D" w14:textId="77777777" w:rsidR="005C085D" w:rsidRPr="00D453F2" w:rsidRDefault="005C085D" w:rsidP="005C085D">
      <w:pPr>
        <w:numPr>
          <w:ilvl w:val="0"/>
          <w:numId w:val="2"/>
        </w:numPr>
        <w:rPr>
          <w:sz w:val="22"/>
          <w:szCs w:val="22"/>
        </w:rPr>
      </w:pPr>
      <w:r w:rsidRPr="00D453F2">
        <w:rPr>
          <w:sz w:val="22"/>
          <w:szCs w:val="22"/>
        </w:rPr>
        <w:t xml:space="preserve">Special Activity Licenses may be suspended or revoked if authorized personnel listed on the permit have violated FWC rules or policies, </w:t>
      </w:r>
      <w:proofErr w:type="gramStart"/>
      <w:r w:rsidRPr="00D453F2">
        <w:rPr>
          <w:sz w:val="22"/>
          <w:szCs w:val="22"/>
        </w:rPr>
        <w:t>terms</w:t>
      </w:r>
      <w:proofErr w:type="gramEnd"/>
      <w:r w:rsidRPr="00D453F2">
        <w:rPr>
          <w:sz w:val="22"/>
          <w:szCs w:val="22"/>
        </w:rPr>
        <w:t xml:space="preserve"> or conditions of the license, or have submitted false or inaccurate information on their application.</w:t>
      </w:r>
    </w:p>
    <w:p w14:paraId="2C2E7F0E" w14:textId="77777777" w:rsidR="005C085D" w:rsidRPr="00D453F2" w:rsidRDefault="005C085D" w:rsidP="005C085D">
      <w:pPr>
        <w:numPr>
          <w:ilvl w:val="0"/>
          <w:numId w:val="2"/>
        </w:numPr>
        <w:rPr>
          <w:sz w:val="22"/>
          <w:szCs w:val="22"/>
        </w:rPr>
      </w:pPr>
      <w:r w:rsidRPr="00D453F2">
        <w:rPr>
          <w:sz w:val="22"/>
          <w:szCs w:val="22"/>
        </w:rPr>
        <w:t>Special Activity Licenses are non-transferable.</w:t>
      </w:r>
    </w:p>
    <w:p w14:paraId="2C2E7F0F" w14:textId="77777777" w:rsidR="005C085D" w:rsidRPr="00D453F2" w:rsidRDefault="005C085D" w:rsidP="005C085D">
      <w:pPr>
        <w:rPr>
          <w:sz w:val="22"/>
          <w:szCs w:val="22"/>
        </w:rPr>
      </w:pPr>
    </w:p>
    <w:p w14:paraId="013BB281" w14:textId="77777777" w:rsidR="00437097" w:rsidRPr="00437097" w:rsidRDefault="00437097" w:rsidP="00437097">
      <w:pPr>
        <w:rPr>
          <w:sz w:val="22"/>
          <w:szCs w:val="22"/>
        </w:rPr>
      </w:pPr>
      <w:r w:rsidRPr="00437097">
        <w:rPr>
          <w:b/>
          <w:bCs/>
          <w:sz w:val="22"/>
          <w:szCs w:val="22"/>
        </w:rPr>
        <w:t>Possession after SAL Expiration</w:t>
      </w:r>
      <w:r w:rsidRPr="00437097">
        <w:rPr>
          <w:sz w:val="22"/>
          <w:szCs w:val="22"/>
        </w:rPr>
        <w:t xml:space="preserve">:  The Commission recognizes that marine organisms harvested or possessed pursuant to a SAL may need to be retained for </w:t>
      </w:r>
      <w:proofErr w:type="gramStart"/>
      <w:r w:rsidRPr="00437097">
        <w:rPr>
          <w:sz w:val="22"/>
          <w:szCs w:val="22"/>
        </w:rPr>
        <w:t>a period of time</w:t>
      </w:r>
      <w:proofErr w:type="gramEnd"/>
      <w:r w:rsidRPr="00437097">
        <w:rPr>
          <w:sz w:val="22"/>
          <w:szCs w:val="22"/>
        </w:rPr>
        <w:t xml:space="preserve"> that extends beyond the expiration date of the SAL issued for such activities.  For this purpose, the following conditions must be met for marine organisms harvested or possessed pursuant to a SAL to be legally possessed beyond the expiration of a SAL:</w:t>
      </w:r>
    </w:p>
    <w:p w14:paraId="6A3BC18C" w14:textId="77777777" w:rsidR="00437097" w:rsidRPr="00437097" w:rsidRDefault="00437097" w:rsidP="00437097">
      <w:pPr>
        <w:numPr>
          <w:ilvl w:val="0"/>
          <w:numId w:val="22"/>
        </w:numPr>
        <w:rPr>
          <w:sz w:val="22"/>
          <w:szCs w:val="22"/>
        </w:rPr>
      </w:pPr>
      <w:r w:rsidRPr="00437097">
        <w:rPr>
          <w:sz w:val="22"/>
          <w:szCs w:val="22"/>
        </w:rPr>
        <w:t>All documentation required for reporting must be submitted to the Commission within 30 days of expiration of the SAL.</w:t>
      </w:r>
    </w:p>
    <w:p w14:paraId="117D0B07" w14:textId="77777777" w:rsidR="00437097" w:rsidRPr="00437097" w:rsidRDefault="00437097" w:rsidP="00437097">
      <w:pPr>
        <w:numPr>
          <w:ilvl w:val="0"/>
          <w:numId w:val="22"/>
        </w:numPr>
        <w:rPr>
          <w:sz w:val="22"/>
          <w:szCs w:val="22"/>
        </w:rPr>
      </w:pPr>
      <w:r w:rsidRPr="00437097">
        <w:rPr>
          <w:sz w:val="22"/>
          <w:szCs w:val="22"/>
        </w:rPr>
        <w:t>Following the expiration date of the SAL, the original SAL or a copy is sufficient documentation to authorize possession of a marine organism previously harvested or possessed pursuant to a SAL. Such documentation must be promptly produced at the request of an authorized law enforcement officer.</w:t>
      </w:r>
    </w:p>
    <w:p w14:paraId="2C2E7F13" w14:textId="77777777" w:rsidR="005C085D" w:rsidRPr="00D453F2" w:rsidRDefault="005C085D" w:rsidP="005C085D">
      <w:pPr>
        <w:rPr>
          <w:sz w:val="22"/>
          <w:szCs w:val="22"/>
        </w:rPr>
      </w:pPr>
    </w:p>
    <w:p w14:paraId="4E1DE005" w14:textId="77777777" w:rsidR="00437097" w:rsidRPr="00437097" w:rsidRDefault="00437097" w:rsidP="00437097">
      <w:pPr>
        <w:rPr>
          <w:sz w:val="22"/>
          <w:szCs w:val="22"/>
        </w:rPr>
      </w:pPr>
      <w:r w:rsidRPr="00437097">
        <w:rPr>
          <w:b/>
          <w:bCs/>
          <w:sz w:val="22"/>
          <w:szCs w:val="22"/>
        </w:rPr>
        <w:t>Transferability of Marine Organisms</w:t>
      </w:r>
      <w:r w:rsidRPr="00437097">
        <w:rPr>
          <w:sz w:val="22"/>
          <w:szCs w:val="22"/>
        </w:rPr>
        <w:t>: A SAL is not required if a marine organism harvested or possessed pursuant to a SAL is being moved through formal transfer or loan between facilities that meet the eligibility requirements in 68B-8.003(1), F.A.C., and are certified aquaculture facilities or are conducting scientific research, education, or exhibition activities.  A marine organism authorized for sale under 68B-8.003(11) is not considered a transfer or loan.  In lieu of a SAL, documentation must be permanently maintained by a facility that possesses a marine organism harvested or possessed pursuant to a SAL and transferred or loaned to that facility.  The documentation must include the following:</w:t>
      </w:r>
    </w:p>
    <w:p w14:paraId="6B27FD79" w14:textId="77777777" w:rsidR="00437097" w:rsidRPr="00437097" w:rsidRDefault="00437097" w:rsidP="00437097">
      <w:pPr>
        <w:numPr>
          <w:ilvl w:val="0"/>
          <w:numId w:val="23"/>
        </w:numPr>
        <w:rPr>
          <w:sz w:val="22"/>
          <w:szCs w:val="22"/>
        </w:rPr>
      </w:pPr>
      <w:r w:rsidRPr="00437097">
        <w:rPr>
          <w:sz w:val="22"/>
          <w:szCs w:val="22"/>
        </w:rPr>
        <w:t>A copy of the SAL authorizing the harvest or possession of the marine organism.</w:t>
      </w:r>
    </w:p>
    <w:p w14:paraId="78340D1B" w14:textId="77777777" w:rsidR="00437097" w:rsidRPr="00437097" w:rsidRDefault="00437097" w:rsidP="00437097">
      <w:pPr>
        <w:numPr>
          <w:ilvl w:val="0"/>
          <w:numId w:val="23"/>
        </w:numPr>
        <w:rPr>
          <w:sz w:val="22"/>
          <w:szCs w:val="22"/>
        </w:rPr>
      </w:pPr>
      <w:r w:rsidRPr="00437097">
        <w:rPr>
          <w:sz w:val="22"/>
          <w:szCs w:val="22"/>
        </w:rPr>
        <w:t>The chain of possession from initial harvest to current possession.</w:t>
      </w:r>
    </w:p>
    <w:p w14:paraId="7FE7B246" w14:textId="77777777" w:rsidR="00437097" w:rsidRPr="00437097" w:rsidRDefault="00437097" w:rsidP="00437097">
      <w:pPr>
        <w:numPr>
          <w:ilvl w:val="0"/>
          <w:numId w:val="23"/>
        </w:numPr>
        <w:rPr>
          <w:sz w:val="22"/>
          <w:szCs w:val="22"/>
        </w:rPr>
      </w:pPr>
      <w:r w:rsidRPr="00437097">
        <w:rPr>
          <w:sz w:val="22"/>
          <w:szCs w:val="22"/>
        </w:rPr>
        <w:t>If the transfer or loan involves a certified aquaculture facility, a copy of the aquaculture facility’s valid certification.</w:t>
      </w:r>
    </w:p>
    <w:p w14:paraId="76AF362A" w14:textId="77777777" w:rsidR="00437097" w:rsidRPr="00437097" w:rsidRDefault="00437097" w:rsidP="00437097">
      <w:pPr>
        <w:numPr>
          <w:ilvl w:val="0"/>
          <w:numId w:val="23"/>
        </w:numPr>
        <w:rPr>
          <w:sz w:val="22"/>
          <w:szCs w:val="22"/>
        </w:rPr>
      </w:pPr>
      <w:r w:rsidRPr="00437097">
        <w:rPr>
          <w:sz w:val="22"/>
          <w:szCs w:val="22"/>
        </w:rPr>
        <w:t>A detailed description of each marine organism being transferred or loaned including common name, scientific name, size, and sex.</w:t>
      </w:r>
    </w:p>
    <w:p w14:paraId="3ABDEA83" w14:textId="77777777" w:rsidR="00437097" w:rsidRPr="00437097" w:rsidRDefault="00437097" w:rsidP="00437097">
      <w:pPr>
        <w:numPr>
          <w:ilvl w:val="0"/>
          <w:numId w:val="23"/>
        </w:numPr>
        <w:rPr>
          <w:sz w:val="22"/>
          <w:szCs w:val="22"/>
        </w:rPr>
      </w:pPr>
      <w:r w:rsidRPr="00437097">
        <w:rPr>
          <w:sz w:val="22"/>
          <w:szCs w:val="22"/>
        </w:rPr>
        <w:t>Number of each type of marine organism being transferred or loaned.</w:t>
      </w:r>
    </w:p>
    <w:p w14:paraId="22DA63CE" w14:textId="77777777" w:rsidR="00437097" w:rsidRPr="00437097" w:rsidRDefault="00437097" w:rsidP="00437097">
      <w:pPr>
        <w:numPr>
          <w:ilvl w:val="0"/>
          <w:numId w:val="23"/>
        </w:numPr>
        <w:rPr>
          <w:sz w:val="22"/>
          <w:szCs w:val="22"/>
        </w:rPr>
      </w:pPr>
      <w:r w:rsidRPr="00437097">
        <w:rPr>
          <w:sz w:val="22"/>
          <w:szCs w:val="22"/>
        </w:rPr>
        <w:t xml:space="preserve">Date of </w:t>
      </w:r>
      <w:proofErr w:type="gramStart"/>
      <w:r w:rsidRPr="00437097">
        <w:rPr>
          <w:sz w:val="22"/>
          <w:szCs w:val="22"/>
        </w:rPr>
        <w:t>transfer, or</w:t>
      </w:r>
      <w:proofErr w:type="gramEnd"/>
      <w:r w:rsidRPr="00437097">
        <w:rPr>
          <w:sz w:val="22"/>
          <w:szCs w:val="22"/>
        </w:rPr>
        <w:t xml:space="preserve"> beginning and ending date of loan.</w:t>
      </w:r>
    </w:p>
    <w:p w14:paraId="2F33A2DD" w14:textId="77777777" w:rsidR="00437097" w:rsidRPr="00437097" w:rsidRDefault="00437097" w:rsidP="00437097">
      <w:pPr>
        <w:numPr>
          <w:ilvl w:val="0"/>
          <w:numId w:val="23"/>
        </w:numPr>
        <w:rPr>
          <w:sz w:val="22"/>
          <w:szCs w:val="22"/>
        </w:rPr>
      </w:pPr>
      <w:r w:rsidRPr="00437097">
        <w:rPr>
          <w:sz w:val="22"/>
          <w:szCs w:val="22"/>
        </w:rPr>
        <w:t>Name, address, and contact person for the transferring facility and for the receiving facility.</w:t>
      </w:r>
    </w:p>
    <w:p w14:paraId="6AFBC7A2" w14:textId="77777777" w:rsidR="00437097" w:rsidRPr="00437097" w:rsidRDefault="00437097" w:rsidP="00437097">
      <w:pPr>
        <w:numPr>
          <w:ilvl w:val="0"/>
          <w:numId w:val="23"/>
        </w:numPr>
        <w:rPr>
          <w:sz w:val="22"/>
          <w:szCs w:val="22"/>
        </w:rPr>
      </w:pPr>
      <w:r w:rsidRPr="00437097">
        <w:rPr>
          <w:sz w:val="22"/>
          <w:szCs w:val="22"/>
        </w:rPr>
        <w:t xml:space="preserve">Signatures from representatives of the transferring and receiving facilities acknowledging that the transfer was </w:t>
      </w:r>
      <w:proofErr w:type="gramStart"/>
      <w:r w:rsidRPr="00437097">
        <w:rPr>
          <w:sz w:val="22"/>
          <w:szCs w:val="22"/>
        </w:rPr>
        <w:t>completed</w:t>
      </w:r>
      <w:proofErr w:type="gramEnd"/>
      <w:r w:rsidRPr="00437097">
        <w:rPr>
          <w:sz w:val="22"/>
          <w:szCs w:val="22"/>
        </w:rPr>
        <w:t xml:space="preserve"> or the loan was initiated.</w:t>
      </w:r>
    </w:p>
    <w:p w14:paraId="2C2E7F1D" w14:textId="77777777" w:rsidR="005C085D" w:rsidRPr="00D453F2" w:rsidRDefault="005C085D" w:rsidP="005C085D">
      <w:pPr>
        <w:rPr>
          <w:sz w:val="22"/>
          <w:szCs w:val="22"/>
        </w:rPr>
      </w:pPr>
    </w:p>
    <w:p w14:paraId="2C2E7F23" w14:textId="77777777" w:rsidR="005C085D" w:rsidRPr="001979A5" w:rsidRDefault="005C085D" w:rsidP="001979A5">
      <w:pPr>
        <w:rPr>
          <w:b/>
          <w:sz w:val="22"/>
          <w:szCs w:val="22"/>
        </w:rPr>
      </w:pPr>
      <w:bookmarkStart w:id="3" w:name="_Hlk528846723"/>
      <w:r w:rsidRPr="001979A5">
        <w:rPr>
          <w:b/>
          <w:bCs/>
          <w:sz w:val="22"/>
          <w:szCs w:val="22"/>
        </w:rPr>
        <w:t>Attachments to Follow</w:t>
      </w:r>
      <w:r w:rsidRPr="001979A5">
        <w:rPr>
          <w:b/>
          <w:sz w:val="22"/>
          <w:szCs w:val="22"/>
        </w:rPr>
        <w:t>:</w:t>
      </w:r>
    </w:p>
    <w:p w14:paraId="2C2E7F25" w14:textId="77777777" w:rsidR="005C085D" w:rsidRPr="00D453F2" w:rsidRDefault="00803884" w:rsidP="005C085D">
      <w:pPr>
        <w:numPr>
          <w:ilvl w:val="0"/>
          <w:numId w:val="17"/>
        </w:numPr>
        <w:rPr>
          <w:sz w:val="22"/>
          <w:szCs w:val="22"/>
        </w:rPr>
      </w:pPr>
      <w:r>
        <w:rPr>
          <w:sz w:val="22"/>
          <w:szCs w:val="22"/>
        </w:rPr>
        <w:t>FWC</w:t>
      </w:r>
      <w:r w:rsidR="005C085D" w:rsidRPr="00D453F2">
        <w:rPr>
          <w:sz w:val="22"/>
          <w:szCs w:val="22"/>
        </w:rPr>
        <w:t xml:space="preserve"> Division of Law Enforcement, Special Activity License Notification Locations &amp; Numbers</w:t>
      </w:r>
    </w:p>
    <w:p w14:paraId="2C2E7F27" w14:textId="48541FD1" w:rsidR="005C085D" w:rsidRDefault="005C085D" w:rsidP="005C085D">
      <w:pPr>
        <w:numPr>
          <w:ilvl w:val="0"/>
          <w:numId w:val="17"/>
        </w:numPr>
        <w:rPr>
          <w:sz w:val="22"/>
          <w:szCs w:val="22"/>
        </w:rPr>
      </w:pPr>
      <w:r w:rsidRPr="00D453F2">
        <w:rPr>
          <w:sz w:val="22"/>
          <w:szCs w:val="22"/>
        </w:rPr>
        <w:t xml:space="preserve">Manatee Limited Entry Areas </w:t>
      </w:r>
    </w:p>
    <w:p w14:paraId="5E557D60" w14:textId="1079A55D" w:rsidR="00B2634E" w:rsidRPr="00D453F2" w:rsidRDefault="00B2634E" w:rsidP="005C085D">
      <w:pPr>
        <w:numPr>
          <w:ilvl w:val="0"/>
          <w:numId w:val="17"/>
        </w:numPr>
        <w:rPr>
          <w:sz w:val="22"/>
          <w:szCs w:val="22"/>
        </w:rPr>
      </w:pPr>
      <w:r>
        <w:rPr>
          <w:sz w:val="22"/>
          <w:szCs w:val="22"/>
        </w:rPr>
        <w:t>Waiver</w:t>
      </w:r>
    </w:p>
    <w:bookmarkEnd w:id="3"/>
    <w:p w14:paraId="2C2E7F2D" w14:textId="77777777" w:rsidR="005C085D" w:rsidRPr="00892D19" w:rsidRDefault="005C085D" w:rsidP="00267F69">
      <w:pPr>
        <w:rPr>
          <w:sz w:val="22"/>
          <w:szCs w:val="22"/>
        </w:rPr>
      </w:pPr>
    </w:p>
    <w:p w14:paraId="3710A9F1" w14:textId="77777777" w:rsidR="001313AC" w:rsidRPr="002B6490" w:rsidRDefault="001313AC" w:rsidP="001313AC">
      <w:pPr>
        <w:rPr>
          <w:b/>
          <w:bCs/>
          <w:i/>
          <w:iCs/>
          <w:sz w:val="18"/>
          <w:szCs w:val="18"/>
        </w:rPr>
      </w:pPr>
      <w:r w:rsidRPr="002B6490">
        <w:rPr>
          <w:b/>
          <w:bCs/>
          <w:i/>
          <w:iCs/>
          <w:sz w:val="18"/>
          <w:szCs w:val="18"/>
        </w:rPr>
        <w:t>A person whose substantial interests are affected by FWC’s action may petition for an administrative proceeding (hearing) under sections 120.569 and 120.57 of the Florida Statutes. A person seeking a hearing on FWC’s action shall file a petition for hearing with the agency within 21 days of receipt of written notice of the decision. The petition must contain the information and otherwise comply with section 120.569, Florida Statutes, and the uniform rules of the Florida Division of Administration, chapter 28-106, Florida Administrative Code. If the FWC receives a petition, FWC will notify the Permittee.</w:t>
      </w:r>
    </w:p>
    <w:sectPr w:rsidR="001313AC" w:rsidRPr="002B6490" w:rsidSect="00FA7CAD">
      <w:footerReference w:type="even" r:id="rId14"/>
      <w:footerReference w:type="default" r:id="rId15"/>
      <w:headerReference w:type="first" r:id="rId16"/>
      <w:footerReference w:type="first" r:id="rId17"/>
      <w:pgSz w:w="12240" w:h="15840" w:code="1"/>
      <w:pgMar w:top="1176" w:right="720" w:bottom="108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1F0D" w14:textId="77777777" w:rsidR="00F20BBF" w:rsidRDefault="00F20BBF">
      <w:r>
        <w:separator/>
      </w:r>
    </w:p>
  </w:endnote>
  <w:endnote w:type="continuationSeparator" w:id="0">
    <w:p w14:paraId="0C0B61AB" w14:textId="77777777" w:rsidR="00F20BBF" w:rsidRDefault="00F2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7F36" w14:textId="77777777" w:rsidR="00B832C5" w:rsidRDefault="004D0947" w:rsidP="00340A1F">
    <w:pPr>
      <w:pStyle w:val="Footer"/>
      <w:framePr w:wrap="around" w:vAnchor="text" w:hAnchor="margin" w:xAlign="center" w:y="1"/>
      <w:rPr>
        <w:rStyle w:val="PageNumber"/>
      </w:rPr>
    </w:pPr>
    <w:r>
      <w:rPr>
        <w:rStyle w:val="PageNumber"/>
      </w:rPr>
      <w:fldChar w:fldCharType="begin"/>
    </w:r>
    <w:r w:rsidR="00B832C5">
      <w:rPr>
        <w:rStyle w:val="PageNumber"/>
      </w:rPr>
      <w:instrText xml:space="preserve">PAGE  </w:instrText>
    </w:r>
    <w:r>
      <w:rPr>
        <w:rStyle w:val="PageNumber"/>
      </w:rPr>
      <w:fldChar w:fldCharType="end"/>
    </w:r>
  </w:p>
  <w:p w14:paraId="2C2E7F37" w14:textId="77777777" w:rsidR="00B832C5" w:rsidRDefault="00B83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7F38" w14:textId="2CDDF45B" w:rsidR="00B832C5" w:rsidRPr="00FA7CAD" w:rsidRDefault="00B832C5" w:rsidP="008F51D0">
    <w:pPr>
      <w:jc w:val="right"/>
      <w:rPr>
        <w:sz w:val="22"/>
        <w:szCs w:val="22"/>
      </w:rPr>
    </w:pPr>
    <w:r w:rsidRPr="00A90D1F">
      <w:rPr>
        <w:sz w:val="22"/>
        <w:szCs w:val="22"/>
      </w:rPr>
      <w:t xml:space="preserve">Page </w:t>
    </w:r>
    <w:r w:rsidR="004D0947" w:rsidRPr="00A90D1F">
      <w:rPr>
        <w:sz w:val="22"/>
        <w:szCs w:val="22"/>
      </w:rPr>
      <w:fldChar w:fldCharType="begin"/>
    </w:r>
    <w:r w:rsidRPr="00A90D1F">
      <w:rPr>
        <w:sz w:val="22"/>
        <w:szCs w:val="22"/>
      </w:rPr>
      <w:instrText xml:space="preserve"> PAGE </w:instrText>
    </w:r>
    <w:r w:rsidR="004D0947" w:rsidRPr="00A90D1F">
      <w:rPr>
        <w:sz w:val="22"/>
        <w:szCs w:val="22"/>
      </w:rPr>
      <w:fldChar w:fldCharType="separate"/>
    </w:r>
    <w:r w:rsidR="00022A22">
      <w:rPr>
        <w:noProof/>
        <w:sz w:val="22"/>
        <w:szCs w:val="22"/>
      </w:rPr>
      <w:t>5</w:t>
    </w:r>
    <w:r w:rsidR="004D0947" w:rsidRPr="00A90D1F">
      <w:rPr>
        <w:sz w:val="22"/>
        <w:szCs w:val="22"/>
      </w:rPr>
      <w:fldChar w:fldCharType="end"/>
    </w:r>
    <w:r w:rsidRPr="00A90D1F">
      <w:rPr>
        <w:sz w:val="22"/>
        <w:szCs w:val="22"/>
      </w:rPr>
      <w:t xml:space="preserve"> of </w:t>
    </w:r>
    <w:r w:rsidR="004D0947" w:rsidRPr="00A90D1F">
      <w:rPr>
        <w:sz w:val="22"/>
        <w:szCs w:val="22"/>
      </w:rPr>
      <w:fldChar w:fldCharType="begin"/>
    </w:r>
    <w:r w:rsidRPr="00A90D1F">
      <w:rPr>
        <w:sz w:val="22"/>
        <w:szCs w:val="22"/>
      </w:rPr>
      <w:instrText xml:space="preserve"> NUMPAGES  </w:instrText>
    </w:r>
    <w:r w:rsidR="004D0947" w:rsidRPr="00A90D1F">
      <w:rPr>
        <w:sz w:val="22"/>
        <w:szCs w:val="22"/>
      </w:rPr>
      <w:fldChar w:fldCharType="separate"/>
    </w:r>
    <w:r w:rsidR="00022A22">
      <w:rPr>
        <w:noProof/>
        <w:sz w:val="22"/>
        <w:szCs w:val="22"/>
      </w:rPr>
      <w:t>5</w:t>
    </w:r>
    <w:r w:rsidR="004D0947" w:rsidRPr="00A90D1F">
      <w:rPr>
        <w:sz w:val="22"/>
        <w:szCs w:val="22"/>
      </w:rPr>
      <w:fldChar w:fldCharType="end"/>
    </w:r>
    <w:r>
      <w:rPr>
        <w:sz w:val="22"/>
        <w:szCs w:val="22"/>
      </w:rPr>
      <w:tab/>
    </w:r>
    <w:r>
      <w:rPr>
        <w:sz w:val="22"/>
        <w:szCs w:val="22"/>
      </w:rPr>
      <w:tab/>
    </w:r>
    <w:r>
      <w:rPr>
        <w:sz w:val="22"/>
        <w:szCs w:val="22"/>
      </w:rPr>
      <w:tab/>
      <w:t xml:space="preserve">           </w:t>
    </w:r>
    <w:r w:rsidR="000A552D">
      <w:rPr>
        <w:sz w:val="22"/>
        <w:szCs w:val="22"/>
      </w:rPr>
      <w:t xml:space="preserve">License # </w:t>
    </w:r>
    <w:r w:rsidR="00234E3D">
      <w:rPr>
        <w:sz w:val="22"/>
        <w:szCs w:val="22"/>
      </w:rPr>
      <w:t>SAL-2</w:t>
    </w:r>
    <w:r w:rsidR="006C2E26">
      <w:rPr>
        <w:sz w:val="22"/>
        <w:szCs w:val="22"/>
      </w:rPr>
      <w:t>2</w:t>
    </w:r>
    <w:r w:rsidR="00234E3D">
      <w:rPr>
        <w:sz w:val="22"/>
        <w:szCs w:val="22"/>
      </w:rPr>
      <w:t>-2346-SRP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7F3E" w14:textId="661D355B" w:rsidR="00B832C5" w:rsidRPr="00FA7CAD" w:rsidRDefault="00B832C5" w:rsidP="00FA7CAD">
    <w:pPr>
      <w:jc w:val="right"/>
      <w:rPr>
        <w:sz w:val="22"/>
        <w:szCs w:val="22"/>
      </w:rPr>
    </w:pPr>
    <w:r w:rsidRPr="00A90D1F">
      <w:rPr>
        <w:sz w:val="22"/>
        <w:szCs w:val="22"/>
      </w:rPr>
      <w:t xml:space="preserve">Page </w:t>
    </w:r>
    <w:r w:rsidR="004D0947" w:rsidRPr="00A90D1F">
      <w:rPr>
        <w:sz w:val="22"/>
        <w:szCs w:val="22"/>
      </w:rPr>
      <w:fldChar w:fldCharType="begin"/>
    </w:r>
    <w:r w:rsidRPr="00A90D1F">
      <w:rPr>
        <w:sz w:val="22"/>
        <w:szCs w:val="22"/>
      </w:rPr>
      <w:instrText xml:space="preserve"> PAGE </w:instrText>
    </w:r>
    <w:r w:rsidR="004D0947" w:rsidRPr="00A90D1F">
      <w:rPr>
        <w:sz w:val="22"/>
        <w:szCs w:val="22"/>
      </w:rPr>
      <w:fldChar w:fldCharType="separate"/>
    </w:r>
    <w:r w:rsidR="00022A22">
      <w:rPr>
        <w:noProof/>
        <w:sz w:val="22"/>
        <w:szCs w:val="22"/>
      </w:rPr>
      <w:t>1</w:t>
    </w:r>
    <w:r w:rsidR="004D0947" w:rsidRPr="00A90D1F">
      <w:rPr>
        <w:sz w:val="22"/>
        <w:szCs w:val="22"/>
      </w:rPr>
      <w:fldChar w:fldCharType="end"/>
    </w:r>
    <w:r w:rsidRPr="00A90D1F">
      <w:rPr>
        <w:sz w:val="22"/>
        <w:szCs w:val="22"/>
      </w:rPr>
      <w:t xml:space="preserve"> of </w:t>
    </w:r>
    <w:r w:rsidR="004D0947" w:rsidRPr="00A90D1F">
      <w:rPr>
        <w:sz w:val="22"/>
        <w:szCs w:val="22"/>
      </w:rPr>
      <w:fldChar w:fldCharType="begin"/>
    </w:r>
    <w:r w:rsidRPr="00A90D1F">
      <w:rPr>
        <w:sz w:val="22"/>
        <w:szCs w:val="22"/>
      </w:rPr>
      <w:instrText xml:space="preserve"> NUMPAGES  </w:instrText>
    </w:r>
    <w:r w:rsidR="004D0947" w:rsidRPr="00A90D1F">
      <w:rPr>
        <w:sz w:val="22"/>
        <w:szCs w:val="22"/>
      </w:rPr>
      <w:fldChar w:fldCharType="separate"/>
    </w:r>
    <w:r w:rsidR="00022A22">
      <w:rPr>
        <w:noProof/>
        <w:sz w:val="22"/>
        <w:szCs w:val="22"/>
      </w:rPr>
      <w:t>5</w:t>
    </w:r>
    <w:r w:rsidR="004D0947" w:rsidRPr="00A90D1F">
      <w:rPr>
        <w:sz w:val="22"/>
        <w:szCs w:val="22"/>
      </w:rPr>
      <w:fldChar w:fldCharType="end"/>
    </w:r>
    <w:r>
      <w:rPr>
        <w:sz w:val="22"/>
        <w:szCs w:val="22"/>
      </w:rPr>
      <w:tab/>
    </w:r>
    <w:r>
      <w:rPr>
        <w:sz w:val="22"/>
        <w:szCs w:val="22"/>
      </w:rPr>
      <w:tab/>
    </w:r>
    <w:r>
      <w:rPr>
        <w:sz w:val="22"/>
        <w:szCs w:val="22"/>
      </w:rPr>
      <w:tab/>
      <w:t xml:space="preserve">        </w:t>
    </w:r>
    <w:r w:rsidR="000A552D">
      <w:rPr>
        <w:sz w:val="22"/>
        <w:szCs w:val="22"/>
      </w:rPr>
      <w:t xml:space="preserve">License # </w:t>
    </w:r>
    <w:r w:rsidR="00234E3D">
      <w:rPr>
        <w:sz w:val="22"/>
        <w:szCs w:val="22"/>
      </w:rPr>
      <w:t>SAL-2</w:t>
    </w:r>
    <w:r w:rsidR="006C2E26">
      <w:rPr>
        <w:sz w:val="22"/>
        <w:szCs w:val="22"/>
      </w:rPr>
      <w:t>2</w:t>
    </w:r>
    <w:r w:rsidR="00234E3D">
      <w:rPr>
        <w:sz w:val="22"/>
        <w:szCs w:val="22"/>
      </w:rPr>
      <w:t>-2346-SRP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E848" w14:textId="77777777" w:rsidR="00F20BBF" w:rsidRDefault="00F20BBF">
      <w:r>
        <w:separator/>
      </w:r>
    </w:p>
  </w:footnote>
  <w:footnote w:type="continuationSeparator" w:id="0">
    <w:p w14:paraId="07C71ED5" w14:textId="77777777" w:rsidR="00F20BBF" w:rsidRDefault="00F2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7F39" w14:textId="066AEBD9" w:rsidR="00B832C5" w:rsidRPr="00E5289F" w:rsidRDefault="00422D96" w:rsidP="00FA7CAD">
    <w:pPr>
      <w:jc w:val="center"/>
      <w:rPr>
        <w:b/>
        <w:sz w:val="28"/>
        <w:szCs w:val="28"/>
      </w:rPr>
    </w:pPr>
    <w:r>
      <w:rPr>
        <w:noProof/>
        <w:sz w:val="28"/>
        <w:szCs w:val="28"/>
      </w:rPr>
      <w:drawing>
        <wp:anchor distT="0" distB="0" distL="114300" distR="114300" simplePos="0" relativeHeight="251657216" behindDoc="1" locked="0" layoutInCell="1" allowOverlap="0" wp14:anchorId="2C2E7F40" wp14:editId="2C2E7F41">
          <wp:simplePos x="0" y="0"/>
          <wp:positionH relativeFrom="column">
            <wp:posOffset>-342900</wp:posOffset>
          </wp:positionH>
          <wp:positionV relativeFrom="paragraph">
            <wp:posOffset>-88900</wp:posOffset>
          </wp:positionV>
          <wp:extent cx="914400" cy="1095375"/>
          <wp:effectExtent l="19050" t="0" r="0" b="0"/>
          <wp:wrapSquare wrapText="bothSides"/>
          <wp:docPr id="5" name="Picture 5" descr="FWClogo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WClogo2007"/>
                  <pic:cNvPicPr>
                    <a:picLocks noChangeAspect="1" noChangeArrowheads="1"/>
                  </pic:cNvPicPr>
                </pic:nvPicPr>
                <pic:blipFill>
                  <a:blip r:embed="rId1"/>
                  <a:srcRect/>
                  <a:stretch>
                    <a:fillRect/>
                  </a:stretch>
                </pic:blipFill>
                <pic:spPr bwMode="auto">
                  <a:xfrm>
                    <a:off x="0" y="0"/>
                    <a:ext cx="914400" cy="1095375"/>
                  </a:xfrm>
                  <a:prstGeom prst="rect">
                    <a:avLst/>
                  </a:prstGeom>
                  <a:noFill/>
                  <a:ln w="9525">
                    <a:noFill/>
                    <a:miter lim="800000"/>
                    <a:headEnd/>
                    <a:tailEnd/>
                  </a:ln>
                </pic:spPr>
              </pic:pic>
            </a:graphicData>
          </a:graphic>
        </wp:anchor>
      </w:drawing>
    </w:r>
    <w:r w:rsidR="00B832C5" w:rsidRPr="00E5289F">
      <w:rPr>
        <w:b/>
        <w:sz w:val="28"/>
        <w:szCs w:val="28"/>
      </w:rPr>
      <w:t>Special Activity License</w:t>
    </w:r>
  </w:p>
  <w:p w14:paraId="2C2E7F3A" w14:textId="77777777" w:rsidR="00B832C5" w:rsidRPr="00E5289F" w:rsidRDefault="00B832C5" w:rsidP="00FA7CAD">
    <w:pPr>
      <w:jc w:val="center"/>
    </w:pPr>
    <w:r w:rsidRPr="00E5289F">
      <w:t xml:space="preserve">Florida Fish </w:t>
    </w:r>
    <w:r>
      <w:t>a</w:t>
    </w:r>
    <w:r w:rsidRPr="00E5289F">
      <w:t>nd Wildlife Conservation Commission</w:t>
    </w:r>
  </w:p>
  <w:p w14:paraId="2C2E7F3B" w14:textId="77777777" w:rsidR="00B832C5" w:rsidRPr="00E5289F" w:rsidRDefault="00B832C5" w:rsidP="00FA7CAD">
    <w:pPr>
      <w:jc w:val="center"/>
      <w:rPr>
        <w:sz w:val="22"/>
        <w:szCs w:val="22"/>
      </w:rPr>
    </w:pPr>
    <w:r w:rsidRPr="00E5289F">
      <w:t xml:space="preserve">Division </w:t>
    </w:r>
    <w:r>
      <w:t>o</w:t>
    </w:r>
    <w:r w:rsidRPr="00E5289F">
      <w:t>f Marine Fisheries Management</w:t>
    </w:r>
  </w:p>
  <w:p w14:paraId="2C2E7F3C" w14:textId="77777777" w:rsidR="00B832C5" w:rsidRDefault="00B832C5" w:rsidP="00FA7CAD">
    <w:pPr>
      <w:tabs>
        <w:tab w:val="left" w:pos="1641"/>
        <w:tab w:val="left" w:pos="1915"/>
        <w:tab w:val="left" w:pos="1987"/>
        <w:tab w:val="left" w:pos="2779"/>
        <w:tab w:val="left" w:pos="3240"/>
        <w:tab w:val="left" w:pos="3600"/>
        <w:tab w:val="left" w:pos="4939"/>
        <w:tab w:val="left" w:pos="5400"/>
        <w:tab w:val="left" w:pos="5760"/>
        <w:tab w:val="left" w:pos="6480"/>
        <w:tab w:val="left" w:pos="7228"/>
        <w:tab w:val="left" w:pos="7920"/>
        <w:tab w:val="left" w:pos="9273"/>
        <w:tab w:val="left" w:pos="10080"/>
      </w:tabs>
      <w:spacing w:line="238" w:lineRule="exact"/>
      <w:jc w:val="center"/>
      <w:rPr>
        <w:bCs/>
      </w:rPr>
    </w:pPr>
    <w:smartTag w:uri="urn:schemas-microsoft-com:office:smarttags" w:element="Street">
      <w:smartTag w:uri="urn:schemas-microsoft-com:office:smarttags" w:element="address">
        <w:r w:rsidRPr="00AD04BE">
          <w:rPr>
            <w:bCs/>
          </w:rPr>
          <w:t>620 S. Meridian St.</w:t>
        </w:r>
      </w:smartTag>
    </w:smartTag>
    <w:r>
      <w:rPr>
        <w:bCs/>
      </w:rPr>
      <w:t>, Mail Station 4B3</w:t>
    </w:r>
    <w:r w:rsidRPr="00AD04BE">
      <w:rPr>
        <w:bCs/>
      </w:rPr>
      <w:t xml:space="preserve">, Tallahassee, Florida 32399-1600 </w:t>
    </w:r>
  </w:p>
  <w:p w14:paraId="5086B06A" w14:textId="77777777" w:rsidR="00762481" w:rsidRDefault="00762481" w:rsidP="00762481">
    <w:pPr>
      <w:tabs>
        <w:tab w:val="left" w:pos="1641"/>
        <w:tab w:val="left" w:pos="1915"/>
        <w:tab w:val="left" w:pos="1987"/>
        <w:tab w:val="left" w:pos="2779"/>
        <w:tab w:val="left" w:pos="3240"/>
        <w:tab w:val="left" w:pos="3600"/>
        <w:tab w:val="left" w:pos="4939"/>
        <w:tab w:val="left" w:pos="5400"/>
        <w:tab w:val="left" w:pos="5760"/>
        <w:tab w:val="left" w:pos="6480"/>
        <w:tab w:val="left" w:pos="7228"/>
        <w:tab w:val="left" w:pos="7920"/>
        <w:tab w:val="left" w:pos="9273"/>
        <w:tab w:val="left" w:pos="10080"/>
      </w:tabs>
      <w:spacing w:line="238" w:lineRule="exact"/>
      <w:jc w:val="center"/>
      <w:rPr>
        <w:bCs/>
      </w:rPr>
    </w:pPr>
    <w:r>
      <w:rPr>
        <w:bCs/>
      </w:rPr>
      <w:t xml:space="preserve">Phone: 850-487-0554 • email: </w:t>
    </w:r>
    <w:hyperlink r:id="rId2" w:history="1">
      <w:r w:rsidRPr="0062224A">
        <w:rPr>
          <w:rStyle w:val="Hyperlink"/>
          <w:bCs/>
        </w:rPr>
        <w:t>SAL@MyFWC.com</w:t>
      </w:r>
    </w:hyperlink>
  </w:p>
  <w:p w14:paraId="2C2E7F3D" w14:textId="5A2AB556" w:rsidR="00B832C5" w:rsidRPr="00FA7CAD" w:rsidRDefault="00F20BBF" w:rsidP="00762481">
    <w:pPr>
      <w:tabs>
        <w:tab w:val="left" w:pos="1641"/>
        <w:tab w:val="left" w:pos="1915"/>
        <w:tab w:val="left" w:pos="1987"/>
        <w:tab w:val="left" w:pos="2779"/>
        <w:tab w:val="left" w:pos="3240"/>
        <w:tab w:val="left" w:pos="3600"/>
        <w:tab w:val="left" w:pos="4939"/>
        <w:tab w:val="left" w:pos="5400"/>
        <w:tab w:val="left" w:pos="5760"/>
        <w:tab w:val="left" w:pos="6480"/>
        <w:tab w:val="left" w:pos="7228"/>
        <w:tab w:val="left" w:pos="7920"/>
        <w:tab w:val="left" w:pos="9273"/>
        <w:tab w:val="left" w:pos="10080"/>
      </w:tabs>
      <w:spacing w:line="238" w:lineRule="exact"/>
      <w:jc w:val="center"/>
      <w:rPr>
        <w:sz w:val="10"/>
        <w:szCs w:val="10"/>
      </w:rPr>
    </w:pPr>
    <w:hyperlink r:id="rId3" w:history="1">
      <w:r w:rsidR="00762481" w:rsidRPr="0062224A">
        <w:rPr>
          <w:rStyle w:val="Hyperlink"/>
        </w:rPr>
        <w:t>http://myfwc.com/license/saltwater/special-activities/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1ED"/>
    <w:multiLevelType w:val="hybridMultilevel"/>
    <w:tmpl w:val="9CE0A630"/>
    <w:lvl w:ilvl="0" w:tplc="901ADE7A">
      <w:start w:val="1"/>
      <w:numFmt w:val="decimal"/>
      <w:lvlText w:val="%1)"/>
      <w:lvlJc w:val="left"/>
      <w:pPr>
        <w:tabs>
          <w:tab w:val="num" w:pos="720"/>
        </w:tabs>
        <w:ind w:left="720"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0144B"/>
    <w:multiLevelType w:val="hybridMultilevel"/>
    <w:tmpl w:val="F2C2C6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B43474"/>
    <w:multiLevelType w:val="hybridMultilevel"/>
    <w:tmpl w:val="7A28B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22F64"/>
    <w:multiLevelType w:val="hybridMultilevel"/>
    <w:tmpl w:val="8EB0A26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646D7C"/>
    <w:multiLevelType w:val="hybridMultilevel"/>
    <w:tmpl w:val="48B261A2"/>
    <w:lvl w:ilvl="0" w:tplc="7BCA792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A4B1D"/>
    <w:multiLevelType w:val="hybridMultilevel"/>
    <w:tmpl w:val="A8B8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03540"/>
    <w:multiLevelType w:val="hybridMultilevel"/>
    <w:tmpl w:val="7026E1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E73BD"/>
    <w:multiLevelType w:val="hybridMultilevel"/>
    <w:tmpl w:val="E528B1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7567A2"/>
    <w:multiLevelType w:val="hybridMultilevel"/>
    <w:tmpl w:val="28A8F8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D64EC"/>
    <w:multiLevelType w:val="hybridMultilevel"/>
    <w:tmpl w:val="3D9E5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64580"/>
    <w:multiLevelType w:val="hybridMultilevel"/>
    <w:tmpl w:val="258E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548B3"/>
    <w:multiLevelType w:val="hybridMultilevel"/>
    <w:tmpl w:val="71CE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6043A"/>
    <w:multiLevelType w:val="hybridMultilevel"/>
    <w:tmpl w:val="9BFEEF84"/>
    <w:lvl w:ilvl="0" w:tplc="04090011">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7119E4"/>
    <w:multiLevelType w:val="hybridMultilevel"/>
    <w:tmpl w:val="56A0AE5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0301E5"/>
    <w:multiLevelType w:val="hybridMultilevel"/>
    <w:tmpl w:val="94F04B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27C48"/>
    <w:multiLevelType w:val="hybridMultilevel"/>
    <w:tmpl w:val="B2B8EB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B650BA"/>
    <w:multiLevelType w:val="hybridMultilevel"/>
    <w:tmpl w:val="F3B2BB00"/>
    <w:lvl w:ilvl="0" w:tplc="2BB8B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BA66E1"/>
    <w:multiLevelType w:val="hybridMultilevel"/>
    <w:tmpl w:val="A8DA3A76"/>
    <w:lvl w:ilvl="0" w:tplc="F3968632">
      <w:start w:val="1"/>
      <w:numFmt w:val="decimal"/>
      <w:lvlText w:val="%1)"/>
      <w:lvlJc w:val="left"/>
      <w:pPr>
        <w:tabs>
          <w:tab w:val="num" w:pos="720"/>
        </w:tabs>
        <w:ind w:left="720" w:hanging="360"/>
      </w:pPr>
      <w:rPr>
        <w:rFonts w:hint="default"/>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0B4000"/>
    <w:multiLevelType w:val="hybridMultilevel"/>
    <w:tmpl w:val="3C0AB978"/>
    <w:lvl w:ilvl="0" w:tplc="C40EF72E">
      <w:start w:val="1"/>
      <w:numFmt w:val="decimal"/>
      <w:lvlText w:val="%1)"/>
      <w:lvlJc w:val="left"/>
      <w:pPr>
        <w:tabs>
          <w:tab w:val="num" w:pos="720"/>
        </w:tabs>
        <w:ind w:left="720" w:hanging="360"/>
      </w:pPr>
      <w:rPr>
        <w:rFonts w:ascii="Times New Roman" w:hAnsi="Times New Roman" w:cs="Times New Roman" w:hint="default"/>
      </w:rPr>
    </w:lvl>
    <w:lvl w:ilvl="1" w:tplc="6C48A90A">
      <w:start w:val="1"/>
      <w:numFmt w:val="lowerLetter"/>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B41450"/>
    <w:multiLevelType w:val="hybridMultilevel"/>
    <w:tmpl w:val="E35E19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B1546"/>
    <w:multiLevelType w:val="hybridMultilevel"/>
    <w:tmpl w:val="1A186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3467B"/>
    <w:multiLevelType w:val="hybridMultilevel"/>
    <w:tmpl w:val="27E04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47D50"/>
    <w:multiLevelType w:val="hybridMultilevel"/>
    <w:tmpl w:val="3B48C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72B2E"/>
    <w:multiLevelType w:val="hybridMultilevel"/>
    <w:tmpl w:val="97AE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D0F80"/>
    <w:multiLevelType w:val="hybridMultilevel"/>
    <w:tmpl w:val="F9329E9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D771F6"/>
    <w:multiLevelType w:val="hybridMultilevel"/>
    <w:tmpl w:val="7B2E08FE"/>
    <w:lvl w:ilvl="0" w:tplc="1CB0CB5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3371B"/>
    <w:multiLevelType w:val="hybridMultilevel"/>
    <w:tmpl w:val="74EC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E36B1"/>
    <w:multiLevelType w:val="hybridMultilevel"/>
    <w:tmpl w:val="9C5849C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4"/>
  </w:num>
  <w:num w:numId="4">
    <w:abstractNumId w:val="5"/>
  </w:num>
  <w:num w:numId="5">
    <w:abstractNumId w:val="4"/>
  </w:num>
  <w:num w:numId="6">
    <w:abstractNumId w:val="3"/>
  </w:num>
  <w:num w:numId="7">
    <w:abstractNumId w:val="15"/>
  </w:num>
  <w:num w:numId="8">
    <w:abstractNumId w:val="27"/>
  </w:num>
  <w:num w:numId="9">
    <w:abstractNumId w:val="18"/>
  </w:num>
  <w:num w:numId="10">
    <w:abstractNumId w:val="10"/>
  </w:num>
  <w:num w:numId="11">
    <w:abstractNumId w:val="13"/>
  </w:num>
  <w:num w:numId="12">
    <w:abstractNumId w:val="11"/>
  </w:num>
  <w:num w:numId="13">
    <w:abstractNumId w:val="21"/>
  </w:num>
  <w:num w:numId="14">
    <w:abstractNumId w:val="17"/>
  </w:num>
  <w:num w:numId="15">
    <w:abstractNumId w:val="8"/>
  </w:num>
  <w:num w:numId="16">
    <w:abstractNumId w:val="26"/>
  </w:num>
  <w:num w:numId="17">
    <w:abstractNumId w:val="23"/>
  </w:num>
  <w:num w:numId="18">
    <w:abstractNumId w:val="12"/>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0"/>
  </w:num>
  <w:num w:numId="26">
    <w:abstractNumId w:val="16"/>
  </w:num>
  <w:num w:numId="27">
    <w:abstractNumId w:val="22"/>
  </w:num>
  <w:num w:numId="28">
    <w:abstractNumId w:val="25"/>
  </w:num>
  <w:num w:numId="29">
    <w:abstractNumId w:val="19"/>
  </w:num>
  <w:num w:numId="30">
    <w:abstractNumId w:val="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fill="f" fillcolor="white">
      <v:fill color="white" on="f"/>
      <v:stroke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673"/>
    <w:rsid w:val="00021890"/>
    <w:rsid w:val="00022A22"/>
    <w:rsid w:val="00040E0B"/>
    <w:rsid w:val="00065674"/>
    <w:rsid w:val="00093BAA"/>
    <w:rsid w:val="0009447A"/>
    <w:rsid w:val="000A552D"/>
    <w:rsid w:val="000C185F"/>
    <w:rsid w:val="00104A25"/>
    <w:rsid w:val="00113892"/>
    <w:rsid w:val="00123551"/>
    <w:rsid w:val="001313AC"/>
    <w:rsid w:val="001455DE"/>
    <w:rsid w:val="0015334F"/>
    <w:rsid w:val="001651FC"/>
    <w:rsid w:val="00174E5B"/>
    <w:rsid w:val="00181B46"/>
    <w:rsid w:val="001979A5"/>
    <w:rsid w:val="001A0A1A"/>
    <w:rsid w:val="001B5729"/>
    <w:rsid w:val="001C0B9C"/>
    <w:rsid w:val="001C0C36"/>
    <w:rsid w:val="001C3ADE"/>
    <w:rsid w:val="001C6E55"/>
    <w:rsid w:val="001D2C11"/>
    <w:rsid w:val="001F06F5"/>
    <w:rsid w:val="00220A18"/>
    <w:rsid w:val="00220EB5"/>
    <w:rsid w:val="00222FEF"/>
    <w:rsid w:val="00226CA6"/>
    <w:rsid w:val="00234E3D"/>
    <w:rsid w:val="002407B9"/>
    <w:rsid w:val="002431D8"/>
    <w:rsid w:val="0024442F"/>
    <w:rsid w:val="0024562C"/>
    <w:rsid w:val="002512C4"/>
    <w:rsid w:val="0025703C"/>
    <w:rsid w:val="002656F8"/>
    <w:rsid w:val="00267F69"/>
    <w:rsid w:val="00285F2E"/>
    <w:rsid w:val="00290D5B"/>
    <w:rsid w:val="00291AC7"/>
    <w:rsid w:val="002928F1"/>
    <w:rsid w:val="00294DEA"/>
    <w:rsid w:val="002A473B"/>
    <w:rsid w:val="002C44B7"/>
    <w:rsid w:val="002F72E9"/>
    <w:rsid w:val="003154F6"/>
    <w:rsid w:val="00315717"/>
    <w:rsid w:val="003224AF"/>
    <w:rsid w:val="00324659"/>
    <w:rsid w:val="00340A1F"/>
    <w:rsid w:val="003448B3"/>
    <w:rsid w:val="00345BE4"/>
    <w:rsid w:val="00361BF0"/>
    <w:rsid w:val="003643D4"/>
    <w:rsid w:val="003645AB"/>
    <w:rsid w:val="00380290"/>
    <w:rsid w:val="003A0FD4"/>
    <w:rsid w:val="003A3B48"/>
    <w:rsid w:val="003B1B5A"/>
    <w:rsid w:val="003C26C1"/>
    <w:rsid w:val="003C60BF"/>
    <w:rsid w:val="003E3AD2"/>
    <w:rsid w:val="00412C14"/>
    <w:rsid w:val="00422D96"/>
    <w:rsid w:val="00437097"/>
    <w:rsid w:val="00450421"/>
    <w:rsid w:val="004748E4"/>
    <w:rsid w:val="004820B3"/>
    <w:rsid w:val="004D0947"/>
    <w:rsid w:val="004D6673"/>
    <w:rsid w:val="004E0AEC"/>
    <w:rsid w:val="004F0398"/>
    <w:rsid w:val="005010A9"/>
    <w:rsid w:val="00536370"/>
    <w:rsid w:val="00552813"/>
    <w:rsid w:val="0055725D"/>
    <w:rsid w:val="00571842"/>
    <w:rsid w:val="005817C4"/>
    <w:rsid w:val="005924BD"/>
    <w:rsid w:val="005B78EE"/>
    <w:rsid w:val="005C085D"/>
    <w:rsid w:val="005D4DF7"/>
    <w:rsid w:val="005E5B97"/>
    <w:rsid w:val="005E7324"/>
    <w:rsid w:val="006165D6"/>
    <w:rsid w:val="006309C3"/>
    <w:rsid w:val="00643FA4"/>
    <w:rsid w:val="00671861"/>
    <w:rsid w:val="006752CF"/>
    <w:rsid w:val="00680031"/>
    <w:rsid w:val="006A2510"/>
    <w:rsid w:val="006A7272"/>
    <w:rsid w:val="006C2E26"/>
    <w:rsid w:val="006C35F9"/>
    <w:rsid w:val="006D0E94"/>
    <w:rsid w:val="006D7B0C"/>
    <w:rsid w:val="00755635"/>
    <w:rsid w:val="00762481"/>
    <w:rsid w:val="00762A7A"/>
    <w:rsid w:val="007A0732"/>
    <w:rsid w:val="007A2B0E"/>
    <w:rsid w:val="007B7D89"/>
    <w:rsid w:val="007C467E"/>
    <w:rsid w:val="007C789D"/>
    <w:rsid w:val="007D2580"/>
    <w:rsid w:val="007E03A7"/>
    <w:rsid w:val="007E1B24"/>
    <w:rsid w:val="007E714A"/>
    <w:rsid w:val="008018E4"/>
    <w:rsid w:val="00803884"/>
    <w:rsid w:val="0080484F"/>
    <w:rsid w:val="00805B82"/>
    <w:rsid w:val="008076FA"/>
    <w:rsid w:val="0081289A"/>
    <w:rsid w:val="00841912"/>
    <w:rsid w:val="00854787"/>
    <w:rsid w:val="00856B49"/>
    <w:rsid w:val="008620F7"/>
    <w:rsid w:val="00863321"/>
    <w:rsid w:val="00876844"/>
    <w:rsid w:val="0088217C"/>
    <w:rsid w:val="008822D0"/>
    <w:rsid w:val="00897D0B"/>
    <w:rsid w:val="008B7610"/>
    <w:rsid w:val="008C1B5C"/>
    <w:rsid w:val="008F063A"/>
    <w:rsid w:val="008F0CF7"/>
    <w:rsid w:val="008F51D0"/>
    <w:rsid w:val="008F7066"/>
    <w:rsid w:val="00902EDA"/>
    <w:rsid w:val="009530E0"/>
    <w:rsid w:val="00954781"/>
    <w:rsid w:val="00967817"/>
    <w:rsid w:val="009B5D56"/>
    <w:rsid w:val="009C4090"/>
    <w:rsid w:val="009D5B30"/>
    <w:rsid w:val="009D6780"/>
    <w:rsid w:val="00A3546A"/>
    <w:rsid w:val="00A358AE"/>
    <w:rsid w:val="00A459D0"/>
    <w:rsid w:val="00A5496C"/>
    <w:rsid w:val="00A55AE5"/>
    <w:rsid w:val="00A7001A"/>
    <w:rsid w:val="00AC4566"/>
    <w:rsid w:val="00AD6BA1"/>
    <w:rsid w:val="00B249FE"/>
    <w:rsid w:val="00B2634E"/>
    <w:rsid w:val="00B26F8D"/>
    <w:rsid w:val="00B52479"/>
    <w:rsid w:val="00B52AFD"/>
    <w:rsid w:val="00B54DA2"/>
    <w:rsid w:val="00B67D5B"/>
    <w:rsid w:val="00B7228E"/>
    <w:rsid w:val="00B77B60"/>
    <w:rsid w:val="00B832C5"/>
    <w:rsid w:val="00BC0A38"/>
    <w:rsid w:val="00BD42B0"/>
    <w:rsid w:val="00BE2299"/>
    <w:rsid w:val="00BE3714"/>
    <w:rsid w:val="00BE41B5"/>
    <w:rsid w:val="00C521B3"/>
    <w:rsid w:val="00C83DD4"/>
    <w:rsid w:val="00C91DC4"/>
    <w:rsid w:val="00CA0C8F"/>
    <w:rsid w:val="00CC0D30"/>
    <w:rsid w:val="00CC67F6"/>
    <w:rsid w:val="00CF640C"/>
    <w:rsid w:val="00D0670E"/>
    <w:rsid w:val="00D216EB"/>
    <w:rsid w:val="00D234C0"/>
    <w:rsid w:val="00D41EAF"/>
    <w:rsid w:val="00D47982"/>
    <w:rsid w:val="00D47C79"/>
    <w:rsid w:val="00D510F1"/>
    <w:rsid w:val="00D52A4A"/>
    <w:rsid w:val="00D71592"/>
    <w:rsid w:val="00D715BE"/>
    <w:rsid w:val="00DC66BE"/>
    <w:rsid w:val="00E145DC"/>
    <w:rsid w:val="00E35848"/>
    <w:rsid w:val="00E35A9A"/>
    <w:rsid w:val="00E414E0"/>
    <w:rsid w:val="00E6669F"/>
    <w:rsid w:val="00EB22CD"/>
    <w:rsid w:val="00EB32A2"/>
    <w:rsid w:val="00EC2751"/>
    <w:rsid w:val="00EC4057"/>
    <w:rsid w:val="00ED2552"/>
    <w:rsid w:val="00EE3521"/>
    <w:rsid w:val="00EF5536"/>
    <w:rsid w:val="00F154A4"/>
    <w:rsid w:val="00F20BBF"/>
    <w:rsid w:val="00F21A14"/>
    <w:rsid w:val="00F418B5"/>
    <w:rsid w:val="00F51F0E"/>
    <w:rsid w:val="00F53429"/>
    <w:rsid w:val="00F60908"/>
    <w:rsid w:val="00F800C9"/>
    <w:rsid w:val="00F844F7"/>
    <w:rsid w:val="00F8678E"/>
    <w:rsid w:val="00FA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fill="f" fillcolor="white">
      <v:fill color="white" on="f"/>
      <v:stroke weight="1.5pt"/>
    </o:shapedefaults>
    <o:shapelayout v:ext="edit">
      <o:idmap v:ext="edit" data="2"/>
    </o:shapelayout>
  </w:shapeDefaults>
  <w:decimalSymbol w:val="."/>
  <w:listSeparator w:val=","/>
  <w14:docId w14:val="2C2E7EAF"/>
  <w15:docId w15:val="{CDAC24C9-7034-409B-920E-430037EA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CF7"/>
    <w:rPr>
      <w:sz w:val="24"/>
      <w:szCs w:val="24"/>
    </w:rPr>
  </w:style>
  <w:style w:type="paragraph" w:styleId="Heading1">
    <w:name w:val="heading 1"/>
    <w:basedOn w:val="Normal"/>
    <w:next w:val="Normal"/>
    <w:link w:val="Heading1Char"/>
    <w:qFormat/>
    <w:rsid w:val="005C085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67F69"/>
    <w:pPr>
      <w:keepNext/>
      <w:outlineLvl w:val="1"/>
    </w:pPr>
    <w:rPr>
      <w:rFonts w:ascii="Bookman" w:hAnsi="Bookm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49FE"/>
    <w:rPr>
      <w:rFonts w:ascii="Tahoma" w:hAnsi="Tahoma" w:cs="Tahoma"/>
      <w:sz w:val="16"/>
      <w:szCs w:val="16"/>
    </w:rPr>
  </w:style>
  <w:style w:type="paragraph" w:styleId="Footer">
    <w:name w:val="footer"/>
    <w:basedOn w:val="Normal"/>
    <w:rsid w:val="001A0A1A"/>
    <w:pPr>
      <w:tabs>
        <w:tab w:val="center" w:pos="4320"/>
        <w:tab w:val="right" w:pos="8640"/>
      </w:tabs>
    </w:pPr>
  </w:style>
  <w:style w:type="character" w:styleId="PageNumber">
    <w:name w:val="page number"/>
    <w:basedOn w:val="DefaultParagraphFont"/>
    <w:rsid w:val="001A0A1A"/>
  </w:style>
  <w:style w:type="paragraph" w:styleId="Header">
    <w:name w:val="header"/>
    <w:basedOn w:val="Normal"/>
    <w:rsid w:val="001A0A1A"/>
    <w:pPr>
      <w:tabs>
        <w:tab w:val="center" w:pos="4320"/>
        <w:tab w:val="right" w:pos="8640"/>
      </w:tabs>
    </w:pPr>
  </w:style>
  <w:style w:type="table" w:styleId="TableGrid">
    <w:name w:val="Table Grid"/>
    <w:basedOn w:val="TableNormal"/>
    <w:rsid w:val="00B54D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7C467E"/>
    <w:rPr>
      <w:rFonts w:ascii="Arial" w:hAnsi="Arial"/>
      <w:b/>
      <w:color w:val="000000"/>
      <w:sz w:val="22"/>
      <w:szCs w:val="20"/>
    </w:rPr>
  </w:style>
  <w:style w:type="character" w:customStyle="1" w:styleId="BodyTextChar">
    <w:name w:val="Body Text Char"/>
    <w:basedOn w:val="DefaultParagraphFont"/>
    <w:link w:val="BodyText"/>
    <w:rsid w:val="007C467E"/>
    <w:rPr>
      <w:rFonts w:ascii="Arial" w:hAnsi="Arial"/>
      <w:b/>
      <w:color w:val="000000"/>
      <w:sz w:val="22"/>
    </w:rPr>
  </w:style>
  <w:style w:type="character" w:customStyle="1" w:styleId="EmailStyle221">
    <w:name w:val="EmailStyle221"/>
    <w:basedOn w:val="DefaultParagraphFont"/>
    <w:semiHidden/>
    <w:rsid w:val="00BE3714"/>
    <w:rPr>
      <w:rFonts w:ascii="Arial" w:hAnsi="Arial" w:cs="Arial"/>
      <w:color w:val="000080"/>
      <w:sz w:val="20"/>
      <w:szCs w:val="20"/>
    </w:rPr>
  </w:style>
  <w:style w:type="character" w:customStyle="1" w:styleId="Heading2Char">
    <w:name w:val="Heading 2 Char"/>
    <w:basedOn w:val="DefaultParagraphFont"/>
    <w:link w:val="Heading2"/>
    <w:rsid w:val="00267F69"/>
    <w:rPr>
      <w:rFonts w:ascii="Bookman" w:hAnsi="Bookman"/>
      <w:b/>
      <w:color w:val="000000"/>
      <w:sz w:val="22"/>
    </w:rPr>
  </w:style>
  <w:style w:type="character" w:customStyle="1" w:styleId="Heading1Char">
    <w:name w:val="Heading 1 Char"/>
    <w:basedOn w:val="DefaultParagraphFont"/>
    <w:link w:val="Heading1"/>
    <w:rsid w:val="005C085D"/>
    <w:rPr>
      <w:rFonts w:ascii="Cambria" w:eastAsia="Times New Roman" w:hAnsi="Cambria" w:cs="Times New Roman"/>
      <w:b/>
      <w:bCs/>
      <w:kern w:val="32"/>
      <w:sz w:val="32"/>
      <w:szCs w:val="32"/>
    </w:rPr>
  </w:style>
  <w:style w:type="paragraph" w:styleId="NoSpacing">
    <w:name w:val="No Spacing"/>
    <w:uiPriority w:val="1"/>
    <w:qFormat/>
    <w:rsid w:val="00290D5B"/>
    <w:rPr>
      <w:rFonts w:ascii="Calibri" w:eastAsia="Calibri" w:hAnsi="Calibri"/>
      <w:sz w:val="22"/>
      <w:szCs w:val="22"/>
    </w:rPr>
  </w:style>
  <w:style w:type="paragraph" w:styleId="ListParagraph">
    <w:name w:val="List Paragraph"/>
    <w:basedOn w:val="Normal"/>
    <w:uiPriority w:val="34"/>
    <w:qFormat/>
    <w:rsid w:val="00324659"/>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24562C"/>
    <w:rPr>
      <w:color w:val="0000FF"/>
      <w:u w:val="single"/>
    </w:rPr>
  </w:style>
  <w:style w:type="character" w:customStyle="1" w:styleId="apple-style-span">
    <w:name w:val="apple-style-span"/>
    <w:basedOn w:val="DefaultParagraphFont"/>
    <w:rsid w:val="00022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351">
      <w:bodyDiv w:val="1"/>
      <w:marLeft w:val="0"/>
      <w:marRight w:val="0"/>
      <w:marTop w:val="0"/>
      <w:marBottom w:val="0"/>
      <w:divBdr>
        <w:top w:val="none" w:sz="0" w:space="0" w:color="auto"/>
        <w:left w:val="none" w:sz="0" w:space="0" w:color="auto"/>
        <w:bottom w:val="none" w:sz="0" w:space="0" w:color="auto"/>
        <w:right w:val="none" w:sz="0" w:space="0" w:color="auto"/>
      </w:divBdr>
    </w:div>
    <w:div w:id="1629629962">
      <w:bodyDiv w:val="1"/>
      <w:marLeft w:val="0"/>
      <w:marRight w:val="0"/>
      <w:marTop w:val="0"/>
      <w:marBottom w:val="0"/>
      <w:divBdr>
        <w:top w:val="none" w:sz="0" w:space="0" w:color="auto"/>
        <w:left w:val="none" w:sz="0" w:space="0" w:color="auto"/>
        <w:bottom w:val="none" w:sz="0" w:space="0" w:color="auto"/>
        <w:right w:val="none" w:sz="0" w:space="0" w:color="auto"/>
      </w:divBdr>
    </w:div>
    <w:div w:id="1857190413">
      <w:bodyDiv w:val="1"/>
      <w:marLeft w:val="0"/>
      <w:marRight w:val="0"/>
      <w:marTop w:val="0"/>
      <w:marBottom w:val="0"/>
      <w:divBdr>
        <w:top w:val="none" w:sz="0" w:space="0" w:color="auto"/>
        <w:left w:val="none" w:sz="0" w:space="0" w:color="auto"/>
        <w:bottom w:val="none" w:sz="0" w:space="0" w:color="auto"/>
        <w:right w:val="none" w:sz="0" w:space="0" w:color="auto"/>
      </w:divBdr>
    </w:div>
    <w:div w:id="206321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myfwc.com/media/1515251/threatened-endangered-speci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myfwc.com/license/saltwater/special-activities/" TargetMode="External"/><Relationship Id="rId2" Type="http://schemas.openxmlformats.org/officeDocument/2006/relationships/hyperlink" Target="mailto:SAL@MyFWC.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6432216349A4E813A2A9FEB25EF22" ma:contentTypeVersion="53" ma:contentTypeDescription="Create a new document." ma:contentTypeScope="" ma:versionID="6c551d78f0d8c68cb7a54ac10a1c46a8">
  <xsd:schema xmlns:xsd="http://www.w3.org/2001/XMLSchema" xmlns:xs="http://www.w3.org/2001/XMLSchema" xmlns:p="http://schemas.microsoft.com/office/2006/metadata/properties" xmlns:ns1="http://schemas.microsoft.com/sharepoint/v3" xmlns:ns2="610dff2f-70c5-40dc-b9f2-232e4e426dd3" xmlns:ns3="E62ADF1B-E8A8-4039-96AB-B6E146ADCFD1" xmlns:ns4="610dff2f-70c5-40dc-b9f2-232e4e426dd3" xmlns:ns5="e62adf1b-e8a8-4039-96ab-b6e146adcfd1" xmlns:ns6="2dd83714-f570-4bee-ab3b-30e3d828786c" targetNamespace="http://schemas.microsoft.com/office/2006/metadata/properties" ma:root="true" ma:fieldsID="725aba9d64bf3e8b769e9a0ca7e5c98b" ns1:_="" ns4:_="" ns3:_="" ns5:_="" ns6:_="">
    <xsd:import namespace="http://schemas.microsoft.com/sharepoint/v3"/>
    <xsd:import namespace="610dff2f-70c5-40dc-b9f2-232e4e426dd3"/>
    <xsd:import namespace="E62ADF1B-E8A8-4039-96AB-B6E146ADCFD1"/>
    <xsd:import namespace="610dff2f-70c5-40dc-b9f2-232e4e426dd3"/>
    <xsd:import namespace="e62adf1b-e8a8-4039-96ab-b6e146adcfd1"/>
    <xsd:import namespace="2dd83714-f570-4bee-ab3b-30e3d828786c"/>
    <xsd:element name="properties">
      <xsd:complexType>
        <xsd:sequence>
          <xsd:element name="documentManagement">
            <xsd:complexType>
              <xsd:all>
                <xsd:element ref="ns2:_dlc_DocId" minOccurs="0"/>
                <xsd:element ref="ns2:_dlc_DocIdUrl" minOccurs="0"/>
                <xsd:element ref="ns2:_dlc_DocIdPersistId" minOccurs="0"/>
                <xsd:element ref="ns3:Lic_Num" minOccurs="0"/>
                <xsd:element ref="ns3:Last_x0020_Name" minOccurs="0"/>
                <xsd:element ref="ns4:Affiliation" minOccurs="0"/>
                <xsd:element ref="ns3:Final_x0020_Report_x0020_Received_x003f_" minOccurs="0"/>
                <xsd:element ref="ns3:License_x0020_Year" minOccurs="0"/>
                <xsd:element ref="ns4:Issued_x005f_x0020_Date" minOccurs="0"/>
                <xsd:element ref="ns4:Effective_x005f_x0020_Date" minOccurs="0"/>
                <xsd:element ref="ns3:Expiration_x0020_Date0" minOccurs="0"/>
                <xsd:element ref="ns4:Amendment_x005f_x003F_" minOccurs="0"/>
                <xsd:element ref="ns1:_ip_UnifiedCompliancePolicyProperties" minOccurs="0"/>
                <xsd:element ref="ns1:_ip_UnifiedCompliancePolicyUIAction" minOccurs="0"/>
                <xsd:element ref="ns5:MediaServiceMetadata" minOccurs="0"/>
                <xsd:element ref="ns5:MediaServiceFastMetadata" minOccurs="0"/>
                <xsd:element ref="ns5:MediaServiceDateTaken" minOccurs="0"/>
                <xsd:element ref="ns5:MediaServiceLocation" minOccurs="0"/>
                <xsd:element ref="ns5:MediaServiceAutoTags" minOccurs="0"/>
                <xsd:element ref="ns5:MediaServiceOCR" minOccurs="0"/>
                <xsd:element ref="ns5:MediaServiceEventHashCode" minOccurs="0"/>
                <xsd:element ref="ns5:MediaServiceGenerationTime" minOccurs="0"/>
                <xsd:element ref="ns5:MediaServiceAutoKeyPoints" minOccurs="0"/>
                <xsd:element ref="ns5:MediaServiceKeyPoints" minOccurs="0"/>
                <xsd:element ref="ns5:Region"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dff2f-70c5-40dc-b9f2-232e4e426dd3"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ADF1B-E8A8-4039-96AB-B6E146ADCFD1" elementFormDefault="qualified">
    <xsd:import namespace="http://schemas.microsoft.com/office/2006/documentManagement/types"/>
    <xsd:import namespace="http://schemas.microsoft.com/office/infopath/2007/PartnerControls"/>
    <xsd:element name="Lic_Num" ma:index="5" nillable="true" ma:displayName="Lic_Num" ma:decimals="0" ma:description="Numerical value of license number" ma:indexed="true" ma:internalName="Lic_Num" ma:readOnly="false">
      <xsd:simpleType>
        <xsd:restriction base="dms:Number"/>
      </xsd:simpleType>
    </xsd:element>
    <xsd:element name="Last_x0020_Name" ma:index="6" nillable="true" ma:displayName="Last Name" ma:internalName="Last_x0020_Name" ma:readOnly="false">
      <xsd:simpleType>
        <xsd:restriction base="dms:Text">
          <xsd:maxLength value="30"/>
        </xsd:restriction>
      </xsd:simpleType>
    </xsd:element>
    <xsd:element name="Final_x0020_Report_x0020_Received_x003f_" ma:index="8" nillable="true" ma:displayName="Final Report Received?" ma:default="FALSE" ma:indexed="true" ma:internalName="Final_x0020_Report_x0020_Received_x003f_" ma:readOnly="false">
      <xsd:simpleType>
        <xsd:restriction base="dms:Boolean"/>
      </xsd:simpleType>
    </xsd:element>
    <xsd:element name="License_x0020_Year" ma:index="9" nillable="true" ma:displayName="License Year" ma:decimals="0" ma:internalName="License_x0020_Year" ma:readOnly="false">
      <xsd:simpleType>
        <xsd:restriction base="dms:Number"/>
      </xsd:simpleType>
    </xsd:element>
    <xsd:element name="Expiration_x0020_Date0" ma:index="12" nillable="true" ma:displayName="Expiration Date" ma:format="DateOnly" ma:internalName="Expiration_x0020_Date0"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0dff2f-70c5-40dc-b9f2-232e4e426dd3" elementFormDefault="qualified">
    <xsd:import namespace="http://schemas.microsoft.com/office/2006/documentManagement/types"/>
    <xsd:import namespace="http://schemas.microsoft.com/office/infopath/2007/PartnerControls"/>
    <xsd:element name="Affiliation" ma:index="7" nillable="true" ma:displayName="Affiliation" ma:internalName="Affiliation" ma:readOnly="false">
      <xsd:simpleType>
        <xsd:restriction base="dms:Text"/>
      </xsd:simpleType>
    </xsd:element>
    <xsd:element name="Issued_x005f_x0020_Date" ma:index="10" nillable="true" ma:displayName="Issued Date" ma:format="DateOnly" ma:internalName="Issued_x0020_Date" ma:readOnly="false">
      <xsd:simpleType>
        <xsd:restriction base="dms:DateTime"/>
      </xsd:simpleType>
    </xsd:element>
    <xsd:element name="Effective_x005f_x0020_Date" ma:index="11" nillable="true" ma:displayName="Effective Date" ma:format="DateOnly" ma:internalName="Effective_x0020_Date" ma:readOnly="false">
      <xsd:simpleType>
        <xsd:restriction base="dms:DateTime"/>
      </xsd:simpleType>
    </xsd:element>
    <xsd:element name="Amendment_x005f_x003F_" ma:index="13" nillable="true" ma:displayName="Amendment?" ma:default="FALSE" ma:internalName="Amendment_x003F_"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adf1b-e8a8-4039-96ab-b6e146adcfd1"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MediaServiceLocation" ma:internalName="MediaServiceLocatio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Region" ma:index="32" nillable="true" ma:displayName="Region " ma:description="Northeast (St. Johns, Flagler, Volusia, Brevard, Indian River)&#10;North Central (Taylor, Dixie, Levy, Citrus)&#10;Northwest (Escambia, Santa Rosa, Okaloosa, Walton, Bay, Gulf, Franklin, Wakulla)&#10;South Alpha (St. Lucie, Martin, Palm Beach, Broward)&#10;South Bravo (Dade, Monroe, Collier)&#10;Southwest (Hernando, Pasco, Pinellas, Hillsborough, Manatee, Sarasota, Charlotte, Lee)&#10;" ma:format="Dropdown" ma:internalName="Region">
      <xsd:complexType>
        <xsd:complexContent>
          <xsd:extension base="dms:MultiChoice">
            <xsd:sequence>
              <xsd:element name="Value" maxOccurs="unbounded" minOccurs="0" nillable="true">
                <xsd:simpleType>
                  <xsd:restriction base="dms:Choice">
                    <xsd:enumeration value="Northeast"/>
                    <xsd:enumeration value="North Central"/>
                    <xsd:enumeration value="Northwest"/>
                    <xsd:enumeration value="South Alpha"/>
                    <xsd:enumeration value="South Bravo"/>
                    <xsd:enumeration value="Southwest"/>
                    <xsd:enumeration value="N/A (no harvest in state wa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d83714-f570-4bee-ab3b-30e3d82878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Url xmlns="610dff2f-70c5-40dc-b9f2-232e4e426dd3">
      <Url>https://fwcc.sharepoint.com/sites/MFM/sal/_layouts/15/DocIdRedir.aspx?ID=DMFMCLOUD-1269837619-18481</Url>
      <Description>DMFMCLOUD-1269837619-18481</Description>
    </_dlc_DocIdUrl>
    <_dlc_DocId xmlns="610dff2f-70c5-40dc-b9f2-232e4e426dd3">DMFMCLOUD-1269837619-18481</_dlc_DocId>
    <License_x0020_Year xmlns="E62ADF1B-E8A8-4039-96AB-B6E146ADCFD1" xsi:nil="true"/>
    <_ip_UnifiedCompliancePolicyUIAction xmlns="http://schemas.microsoft.com/sharepoint/v3" xsi:nil="true"/>
    <Affiliation xmlns="610dff2f-70c5-40dc-b9f2-232e4e426dd3" xsi:nil="true"/>
    <Lic_Num xmlns="E62ADF1B-E8A8-4039-96AB-B6E146ADCFD1" xsi:nil="true"/>
    <Amendment_x005f_x003F_ xmlns="610dff2f-70c5-40dc-b9f2-232e4e426dd3">false</Amendment_x005f_x003F_>
    <_ip_UnifiedCompliancePolicyProperties xmlns="http://schemas.microsoft.com/sharepoint/v3" xsi:nil="true"/>
    <Last_x0020_Name xmlns="E62ADF1B-E8A8-4039-96AB-B6E146ADCFD1" xsi:nil="true"/>
    <Effective_x005f_x0020_Date xmlns="610dff2f-70c5-40dc-b9f2-232e4e426dd3" xsi:nil="true"/>
    <Final_x0020_Report_x0020_Received_x003f_ xmlns="E62ADF1B-E8A8-4039-96AB-B6E146ADCFD1">false</Final_x0020_Report_x0020_Received_x003f_>
    <Expiration_x0020_Date0 xmlns="E62ADF1B-E8A8-4039-96AB-B6E146ADCFD1" xsi:nil="true"/>
    <Issued_x005f_x0020_Date xmlns="610dff2f-70c5-40dc-b9f2-232e4e426dd3" xsi:nil="true"/>
    <Region xmlns="e62adf1b-e8a8-4039-96ab-b6e146adcfd1"/>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E83EA122-214E-416F-8257-AE06DD9E9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0dff2f-70c5-40dc-b9f2-232e4e426dd3"/>
    <ds:schemaRef ds:uri="E62ADF1B-E8A8-4039-96AB-B6E146ADCFD1"/>
    <ds:schemaRef ds:uri="e62adf1b-e8a8-4039-96ab-b6e146adcfd1"/>
    <ds:schemaRef ds:uri="2dd83714-f570-4bee-ab3b-30e3d8287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EC227-11F3-47C8-B2C8-1E18FC272F5B}">
  <ds:schemaRefs>
    <ds:schemaRef ds:uri="http://schemas.openxmlformats.org/officeDocument/2006/bibliography"/>
  </ds:schemaRefs>
</ds:datastoreItem>
</file>

<file path=customXml/itemProps3.xml><?xml version="1.0" encoding="utf-8"?>
<ds:datastoreItem xmlns:ds="http://schemas.openxmlformats.org/officeDocument/2006/customXml" ds:itemID="{9BA73A60-17E0-4BB7-AF89-BCD258AAED77}">
  <ds:schemaRefs>
    <ds:schemaRef ds:uri="http://schemas.microsoft.com/sharepoint/v3/contenttype/forms"/>
  </ds:schemaRefs>
</ds:datastoreItem>
</file>

<file path=customXml/itemProps4.xml><?xml version="1.0" encoding="utf-8"?>
<ds:datastoreItem xmlns:ds="http://schemas.openxmlformats.org/officeDocument/2006/customXml" ds:itemID="{90308773-3B03-4588-9035-DE2E9431FE30}">
  <ds:schemaRefs>
    <ds:schemaRef ds:uri="http://schemas.microsoft.com/sharepoint/events"/>
  </ds:schemaRefs>
</ds:datastoreItem>
</file>

<file path=customXml/itemProps5.xml><?xml version="1.0" encoding="utf-8"?>
<ds:datastoreItem xmlns:ds="http://schemas.openxmlformats.org/officeDocument/2006/customXml" ds:itemID="{E55B0C77-93A9-4629-BFCF-C144D643D31E}">
  <ds:schemaRefs>
    <ds:schemaRef ds:uri="http://schemas.microsoft.com/office/2006/metadata/properties"/>
    <ds:schemaRef ds:uri="610dff2f-70c5-40dc-b9f2-232e4e426dd3"/>
    <ds:schemaRef ds:uri="E62ADF1B-E8A8-4039-96AB-B6E146ADCFD1"/>
    <ds:schemaRef ds:uri="http://schemas.microsoft.com/sharepoint/v3"/>
    <ds:schemaRef ds:uri="e62adf1b-e8a8-4039-96ab-b6e146adcfd1"/>
  </ds:schemaRefs>
</ds:datastoreItem>
</file>

<file path=customXml/itemProps6.xml><?xml version="1.0" encoding="utf-8"?>
<ds:datastoreItem xmlns:ds="http://schemas.openxmlformats.org/officeDocument/2006/customXml" ds:itemID="{966D403A-B984-4198-996A-1E9EFD37C0C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SAL Scientific Research Template.doc</vt:lpstr>
    </vt:vector>
  </TitlesOfParts>
  <Company>FWC</Company>
  <LinksUpToDate>false</LinksUpToDate>
  <CharactersWithSpaces>11038</CharactersWithSpaces>
  <SharedDoc>false</SharedDoc>
  <HLinks>
    <vt:vector size="6" baseType="variant">
      <vt:variant>
        <vt:i4>7995439</vt:i4>
      </vt:variant>
      <vt:variant>
        <vt:i4>0</vt:i4>
      </vt:variant>
      <vt:variant>
        <vt:i4>0</vt:i4>
      </vt:variant>
      <vt:variant>
        <vt:i4>5</vt:i4>
      </vt:variant>
      <vt:variant>
        <vt:lpwstr>http://myfwc.com/media/1515251/threatened_endangered_species.pdf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 Scientific Research Template.doc</dc:title>
  <dc:creator>cindy.whittington</dc:creator>
  <cp:lastModifiedBy>Gruver, Pamela</cp:lastModifiedBy>
  <cp:revision>6</cp:revision>
  <dcterms:created xsi:type="dcterms:W3CDTF">2021-07-29T15:21:00Z</dcterms:created>
  <dcterms:modified xsi:type="dcterms:W3CDTF">2022-01-26T15:54:00Z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Dalton, Jason</vt:lpwstr>
  </property>
  <property fmtid="{D5CDD505-2E9C-101B-9397-08002B2CF9AE}" pid="3" name="xd_Signature">
    <vt:lpwstr/>
  </property>
  <property fmtid="{D5CDD505-2E9C-101B-9397-08002B2CF9AE}" pid="4" name="display_urn:schemas-microsoft-com:office:office#Author">
    <vt:lpwstr>Miller, Kyle</vt:lpwstr>
  </property>
  <property fmtid="{D5CDD505-2E9C-101B-9397-08002B2CF9AE}" pid="5" name="TemplateUrl">
    <vt:lpwstr/>
  </property>
  <property fmtid="{D5CDD505-2E9C-101B-9397-08002B2CF9AE}" pid="6" name="xd_ProgID">
    <vt:lpwstr/>
  </property>
  <property fmtid="{D5CDD505-2E9C-101B-9397-08002B2CF9AE}" pid="7" name="source_item_id">
    <vt:lpwstr>124</vt:lpwstr>
  </property>
  <property fmtid="{D5CDD505-2E9C-101B-9397-08002B2CF9AE}" pid="8" name="_dlc_DocIdItemGuid">
    <vt:lpwstr>493abbe1-5f47-414d-96ad-4c9f29ac7607</vt:lpwstr>
  </property>
  <property fmtid="{D5CDD505-2E9C-101B-9397-08002B2CF9AE}" pid="9" name="ContentTypeId">
    <vt:lpwstr>0x0101001FB6432216349A4E813A2A9FEB25EF22</vt:lpwstr>
  </property>
  <property fmtid="{D5CDD505-2E9C-101B-9397-08002B2CF9AE}" pid="10" name="FileLeafRef">
    <vt:lpwstr>SAL Scientific Research Template FINAL.docx</vt:lpwstr>
  </property>
  <property fmtid="{D5CDD505-2E9C-101B-9397-08002B2CF9AE}" pid="11" name="Modified By">
    <vt:lpwstr>FWC\Daniel.Corbett</vt:lpwstr>
  </property>
  <property fmtid="{D5CDD505-2E9C-101B-9397-08002B2CF9AE}" pid="12" name="Created By">
    <vt:lpwstr>FWC\Daniel.Corbett</vt:lpwstr>
  </property>
  <property fmtid="{D5CDD505-2E9C-101B-9397-08002B2CF9AE}" pid="13" name="AuthorIds_UIVersion_512">
    <vt:lpwstr>107</vt:lpwstr>
  </property>
</Properties>
</file>